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media/image8.jpeg" ContentType="image/jpeg"/>
  <Override PartName="/word/media/image3.jpeg" ContentType="image/jpeg"/>
  <Override PartName="/word/media/image4.png" ContentType="image/png"/>
  <Override PartName="/word/media/image5.png" ContentType="image/png"/>
  <Override PartName="/word/media/image6.jpeg" ContentType="image/jpeg"/>
  <Override PartName="/word/media/image7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CS-102</w:t>
      </w:r>
    </w:p>
    <w:p>
      <w:pPr>
        <w:pStyle w:val="Normal"/>
        <w:jc w:val="center"/>
        <w:rPr/>
      </w:pPr>
      <w:r>
        <w:rPr>
          <w:rFonts w:cs="Calibri"/>
          <w:b/>
          <w:sz w:val="32"/>
          <w:szCs w:val="32"/>
          <w:lang w:val="en-US"/>
        </w:rPr>
        <w:t>MODÜLER SOĞUTMA EĞİTİM SETİ</w:t>
      </w:r>
    </w:p>
    <w:p>
      <w:pPr>
        <w:pStyle w:val="Normal"/>
        <w:spacing w:lineRule="auto" w:line="276" w:before="120" w:after="120"/>
        <w:rPr>
          <w:rFonts w:cs="Calibri"/>
          <w:b/>
          <w:sz w:val="32"/>
          <w:szCs w:val="32"/>
          <w:lang w:val="en-US" w:eastAsia="tr-TR"/>
        </w:rPr>
      </w:pPr>
      <w:r>
        <w:rPr>
          <w:rFonts w:cs="Calibri"/>
          <w:b/>
          <w:sz w:val="32"/>
          <w:szCs w:val="32"/>
          <w:lang w:val="en-US" w:eastAsia="tr-TR"/>
        </w:rPr>
        <w:drawing>
          <wp:anchor behindDoc="1" distT="0" distB="0" distL="114935" distR="114935" simplePos="0" locked="0" layoutInCell="0" allowOverlap="1" relativeHeight="9">
            <wp:simplePos x="0" y="0"/>
            <wp:positionH relativeFrom="column">
              <wp:posOffset>205105</wp:posOffset>
            </wp:positionH>
            <wp:positionV relativeFrom="paragraph">
              <wp:posOffset>316230</wp:posOffset>
            </wp:positionV>
            <wp:extent cx="5267325" cy="5267325"/>
            <wp:effectExtent l="0" t="0" r="0" b="0"/>
            <wp:wrapTight wrapText="bothSides">
              <wp:wrapPolygon edited="0">
                <wp:start x="-61" y="0"/>
                <wp:lineTo x="-61" y="21539"/>
                <wp:lineTo x="21600" y="21539"/>
                <wp:lineTo x="21600" y="0"/>
                <wp:lineTo x="-61" y="0"/>
              </wp:wrapPolygon>
            </wp:wrapTight>
            <wp:docPr id="1" name="Resim 55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550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7" w:right="1274" w:gutter="0" w:header="708" w:top="1417" w:footer="0" w:bottom="1417"/>
          <w:pgNumType w:start="1" w:fmt="lowerRoman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ADF. Mühendislik Danışmanlık San.Tic.Ltd.Şti          </w:t>
      </w:r>
    </w:p>
    <w:p>
      <w:pPr>
        <w:pStyle w:val="Normal"/>
        <w:spacing w:lineRule="auto" w:line="276"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Akse Mah. Rahmi Dibek Cad. No:207 Çayırova/Kocaeli/TÜRKYE               </w:t>
        <w:tab/>
        <w:tab/>
        <w:tab/>
        <w:t xml:space="preserve">    </w:t>
      </w:r>
    </w:p>
    <w:p>
      <w:pPr>
        <w:pStyle w:val="Normal"/>
        <w:spacing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spacing w:before="120" w:after="12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Phone:+90 (262) 744 04 35E-mail:info@adfmhendislik.com</w:t>
        <w:tab/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Web   :http://www.adfmuhendislik.com</w:t>
      </w:r>
    </w:p>
    <w:p>
      <w:pPr>
        <w:sectPr>
          <w:type w:val="continuous"/>
          <w:pgSz w:w="11906" w:h="16838"/>
          <w:pgMar w:left="1417" w:right="1274" w:gutter="0" w:header="708" w:top="1417" w:footer="0" w:bottom="1417"/>
          <w:cols w:num="2" w:space="708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383" w:leader="none"/>
        </w:tabs>
        <w:rPr/>
      </w:pPr>
      <w:r>
        <w:rPr>
          <w:rFonts w:cs="Calibri"/>
          <w:sz w:val="24"/>
          <w:szCs w:val="24"/>
          <w:lang w:val="en-US"/>
        </w:rPr>
        <w:t>İçindekiler</w:t>
      </w:r>
    </w:p>
    <w:p>
      <w:pPr>
        <w:pStyle w:val="Normal"/>
        <w:tabs>
          <w:tab w:val="clear" w:pos="708"/>
          <w:tab w:val="left" w:pos="383" w:leader="none"/>
        </w:tabs>
        <w:rPr/>
      </w:pPr>
      <w:r>
        <w:rPr>
          <w:rFonts w:cs="Calibri"/>
          <w:sz w:val="24"/>
          <w:szCs w:val="24"/>
          <w:lang w:val="en-US"/>
        </w:rPr>
        <w:t>1. Giriş………………………………………………………………………………………….. 1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1.1 Cihazın amacı, öğrenme hedefleri………………...............................3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 Emniyet……………………………………………………………………………………….3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2.1 Kullanım amacı…………………………………………………………………………3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2.2 Güvenlik talimatlarının yapısı………………………………………………….. 3</w:t>
      </w:r>
    </w:p>
    <w:p>
      <w:pPr>
        <w:pStyle w:val="Normal"/>
        <w:tabs>
          <w:tab w:val="clear" w:pos="708"/>
          <w:tab w:val="left" w:pos="383" w:leader="none"/>
        </w:tabs>
        <w:rPr/>
      </w:pPr>
      <w:r>
        <w:rPr>
          <w:rFonts w:cs="Calibri"/>
          <w:sz w:val="24"/>
          <w:szCs w:val="24"/>
          <w:lang w:val="en-US"/>
        </w:rPr>
        <w:t>2.3 Güvenlik talimatları…………………………………………………………………..4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2.4 Çalıştırma ve saklama yeri için ortam koşulları…………………………..6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 Cihazın açıklaması………………………………………………………………………..6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3.1 Cihaz bölümleri………………………………………………………………………….7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3.2 Deney düzeneği modülleri ve elemanları…………………………………..8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3.3 Kontrol elemanları…………………………………………………………………….9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 Modüler soğutma eğitim seti bileşenleri………………………………….10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3.4.1 Hermetik pistonlu pistonlu kompresör……………………………….. 11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3.4.2 Kondenser…………………………………………………………………………….12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3.4.3 Evaporatör……………………………………………………………………………13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3.34.4 Termostatik genleşme valfi (TGV)……………………………………….14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3.4.5 Likit tankı (Receiver)……………………………………………………………..15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3.4.6 Filtre / kurutucu…………………………………………………………………….15</w:t>
      </w:r>
    </w:p>
    <w:p>
      <w:pPr>
        <w:pStyle w:val="Normal"/>
        <w:tabs>
          <w:tab w:val="clear" w:pos="708"/>
          <w:tab w:val="left" w:pos="383" w:leader="none"/>
        </w:tabs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3.4.7 Debimetre…………………………………………………………………………….16</w:t>
      </w:r>
    </w:p>
    <w:p>
      <w:pPr>
        <w:pStyle w:val="Normal"/>
        <w:tabs>
          <w:tab w:val="clear" w:pos="708"/>
          <w:tab w:val="left" w:pos="383" w:leader="none"/>
        </w:tabs>
        <w:rPr>
          <w:lang w:val="en-US"/>
        </w:rPr>
      </w:pPr>
      <w:r>
        <w:rPr>
          <w:rFonts w:cs="Calibri"/>
          <w:sz w:val="24"/>
          <w:szCs w:val="24"/>
          <w:lang w:val="en-US"/>
        </w:rPr>
        <w:t>3.4.8</w:t>
      </w:r>
      <w:r>
        <w:rPr>
          <w:lang w:val="en-US"/>
        </w:rPr>
        <w:t xml:space="preserve"> Kombine basınç anahtarı……………………………………………………………….16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3.4.9 Gözetleme camı……………………………………………………………………17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3.5 İlk işletmeye alma…………………………………………………………………...18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3.6 Devreye alma………………………………………………………………………….18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3.7 Soğutma sisteminin kapatılması……………………………………………..18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3.8 Bakım………………………………………………………………………………………18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4.Temel ilkeler………………………………………………………………………………19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4.1 Soğutma teknolojisinin temel ilkeleri………………………………………..19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4.2 Soğutma prensibi………………………………………………………………………19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4.3 Log p-h diyagramında termodinamik döngü…………………………......21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4.3.1 Farklı buharlaşma basınçlarında paralel çalışmada log p-h diyagramı….21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4.3.2 Bir evaporatörün bağımsız çalışması için ideal log p-h diyagramı…………22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4.4.Kapasite hesabı ………………………………………………………………………....22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4.4.1 Soğutma kapasitesi…………………………………………………………………..22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4.4.2 Kondenser kapasitesi……………………………………………………………….23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4.4.3 Kompresör kapasitesi……………………………………………………………….24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4.4.4 Performans katsayısı hesabı………………………………………………………24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5 Çalışma Sayfaları …………………………………………………………………………….24 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5.1Deneyler………………………………………………………………………………………..24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5.1 Deney no1……………………………………………………………………………………26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5.2 Deney no 2……………………………………………………………………………………29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5.3 Deney no 3……………………………………………………………………………………33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6.Uygulamalı deneyler………………………………………………………………………..35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6.1Deney no 1………………………………………………………………………………………35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6.1.1 Deneyin yapılışı……………………………………………………………………………35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6.1.2 Deneye başlama………………………………………………………………………….36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6.1.3 Ölçülen değerler…………………………………………………………………………36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6.1.4 Sistem özelliklerinin hesaplanması……………………………………………..37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6.1.5 Kondenser kapasitesi ………………………………………………………………….37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6.1.6 Kompresör kapasitesi…………………………………………………………………..37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6.2 Deney 4 Su soğutmalı sistemin termodinamik döngüsü…………………..38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6.2.1 Deneyin yapılışı……………………………………………………………………………..38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6.2.2 Hesaplamalar ve performans karşılaştırması…………………………………39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6.2.3 Soğutma kapasitesinin hesaplanması…………………………………………….40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6.2.4 Performans katsayısının hesaplanması…………………………………………..41</w:t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7. Ek………………………………………………………………………………………………………42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7.1 Teknik veriler……………………………………………………………………………………42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w="11906" w:h="16838"/>
          <w:pgMar w:left="1417" w:right="1274" w:gutter="0" w:header="708" w:top="1417" w:footer="708" w:bottom="1417"/>
          <w:pgNumType w:fmt="lowerRoman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left="4536" w:hanging="0"/>
        <w:rPr>
          <w:rFonts w:eastAsia="Times New Roman" w:cs="Calibri"/>
          <w:sz w:val="24"/>
          <w:szCs w:val="24"/>
          <w:lang w:val="en-US"/>
        </w:rPr>
      </w:pPr>
      <w:r>
        <w:rPr>
          <w:rFonts w:eastAsia="Times New Roman" w:cs="Calibri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453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tbl>
      <w:tblPr>
        <w:tblW w:w="6052" w:type="dxa"/>
        <w:jc w:val="left"/>
        <w:tblInd w:w="3119" w:type="dxa"/>
        <w:tblLayout w:type="fixed"/>
        <w:tblCellMar>
          <w:top w:w="0" w:type="dxa"/>
          <w:left w:w="37" w:type="dxa"/>
          <w:bottom w:w="0" w:type="dxa"/>
          <w:right w:w="115" w:type="dxa"/>
        </w:tblCellMar>
      </w:tblPr>
      <w:tblGrid>
        <w:gridCol w:w="1826"/>
        <w:gridCol w:w="4226"/>
      </w:tblGrid>
      <w:tr>
        <w:trPr>
          <w:trHeight w:val="565" w:hRule="atLeas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pacing w:before="120" w:after="0"/>
              <w:jc w:val="center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lang w:val="en-US" w:eastAsia="tr-TR"/>
              </w:rPr>
              <w:t>Symbols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before="0" w:after="0"/>
              <w:ind w:left="74" w:hanging="0"/>
              <w:jc w:val="center"/>
              <w:rPr>
                <w:rFonts w:ascii="Arial" w:hAnsi="Arial" w:eastAsia="Arial" w:cs="Arial"/>
                <w:b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lang w:val="en-US" w:eastAsia="tr-TR"/>
              </w:rPr>
              <w:t>Meaning</w:t>
            </w:r>
          </w:p>
        </w:tc>
      </w:tr>
      <w:tr>
        <w:trPr>
          <w:trHeight w:val="1493" w:hRule="atLeast"/>
        </w:trPr>
        <w:tc>
          <w:tcPr>
            <w:tcW w:w="1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6" w:hanging="0"/>
              <w:rPr>
                <w:rFonts w:ascii="Arial" w:hAnsi="Arial" w:eastAsia="Arial" w:cs="Arial"/>
                <w:b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lang w:val="en-US" w:eastAsia="tr-TR"/>
              </w:rPr>
              <w:drawing>
                <wp:anchor behindDoc="0" distT="0" distB="0" distL="114935" distR="114935" simplePos="0" locked="0" layoutInCell="1" allowOverlap="1" relativeHeight="10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159385</wp:posOffset>
                  </wp:positionV>
                  <wp:extent cx="714375" cy="619125"/>
                  <wp:effectExtent l="0" t="0" r="0" b="0"/>
                  <wp:wrapNone/>
                  <wp:docPr id="4" name="Picture 64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4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50" t="-69" r="-50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75" w:hanging="0"/>
              <w:jc w:val="center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sz w:val="24"/>
                <w:lang w:val="en-US" w:eastAsia="tr-TR"/>
              </w:rPr>
              <w:t>Compressor</w:t>
            </w:r>
          </w:p>
        </w:tc>
      </w:tr>
      <w:tr>
        <w:trPr>
          <w:trHeight w:val="1380" w:hRule="atLeas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85" w:hanging="0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lang w:val="en-US"/>
              </w:rPr>
              <w:object w:dxaOrig="1095" w:dyaOrig="1260">
                <v:shapetype id="_x0000_tole_rId10" coordsize="21600,21600" o:spt="ole_rId10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10" type="_x0000_tole_rId10" style="width:57.75pt;height:64.5pt" filled="f" o:ole="">
                  <v:imagedata r:id="rId11" o:title=""/>
                </v:shape>
                <o:OLEObject Type="Embed" ProgID="" ShapeID="ole_rId10" DrawAspect="Content" ObjectID="_339390810" r:id="rId10"/>
              </w:objec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75" w:hanging="0"/>
              <w:jc w:val="center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sz w:val="24"/>
                <w:lang w:val="en-US" w:eastAsia="tr-TR"/>
              </w:rPr>
              <w:t>Expansion Valve</w:t>
            </w:r>
          </w:p>
        </w:tc>
      </w:tr>
      <w:tr>
        <w:trPr>
          <w:trHeight w:val="1684" w:hRule="atLeas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lang w:val="en-US"/>
              </w:rPr>
              <w:object w:dxaOrig="2145" w:dyaOrig="1709">
                <v:shapetype id="_x0000_tole_rId12" coordsize="21600,21600" o:spt="ole_rId1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12" type="_x0000_tole_rId12" style="width:79.45pt;height:63.75pt" filled="f" o:ole="">
                  <v:imagedata r:id="rId13" o:title=""/>
                </v:shape>
                <o:OLEObject Type="Embed" ProgID="" ShapeID="ole_rId12" DrawAspect="Content" ObjectID="_1240889026" r:id="rId12"/>
              </w:objec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76" w:hanging="0"/>
              <w:jc w:val="center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sz w:val="24"/>
                <w:lang w:val="en-US" w:eastAsia="tr-TR"/>
              </w:rPr>
              <w:t>Condenser</w:t>
            </w:r>
          </w:p>
        </w:tc>
      </w:tr>
      <w:tr>
        <w:trPr>
          <w:trHeight w:val="1464" w:hRule="atLeas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color w:val="000000"/>
                <w:sz w:val="24"/>
                <w:lang w:val="en-US" w:eastAsia="tr-TR"/>
              </w:rPr>
              <w:drawing>
                <wp:anchor behindDoc="0" distT="0" distB="0" distL="114935" distR="114935" simplePos="0" locked="0" layoutInCell="1" allowOverlap="1" relativeHeight="1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170815</wp:posOffset>
                  </wp:positionV>
                  <wp:extent cx="704850" cy="565785"/>
                  <wp:effectExtent l="0" t="0" r="0" b="0"/>
                  <wp:wrapNone/>
                  <wp:docPr id="5" name="Picture 6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51" t="-64" r="-51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76" w:hanging="0"/>
              <w:jc w:val="center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sz w:val="24"/>
                <w:lang w:val="en-US" w:eastAsia="tr-TR"/>
              </w:rPr>
              <w:t>Evaporator (Air)</w:t>
            </w:r>
          </w:p>
        </w:tc>
      </w:tr>
      <w:tr>
        <w:trPr>
          <w:trHeight w:val="1062" w:hRule="atLeas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10" w:hanging="0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lang w:val="en-US"/>
              </w:rPr>
              <w:object w:dxaOrig="2145" w:dyaOrig="1709">
                <v:shapetype id="_x0000_tole_rId15" coordsize="21600,21600" o:spt="ole_rId1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15" type="_x0000_tole_rId15" style="width:79.45pt;height:63.75pt" filled="f" o:ole="">
                  <v:imagedata r:id="rId16" o:title=""/>
                </v:shape>
                <o:OLEObject Type="Embed" ProgID="" ShapeID="ole_rId15" DrawAspect="Content" ObjectID="_1150445965" r:id="rId15"/>
              </w:objec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76" w:hanging="0"/>
              <w:jc w:val="center"/>
              <w:rPr>
                <w:rFonts w:ascii="Arial" w:hAnsi="Arial" w:eastAsia="Arial" w:cs="Arial"/>
                <w:color w:val="000000"/>
                <w:sz w:val="24"/>
                <w:lang w:val="en-US" w:eastAsia="tr-TR"/>
              </w:rPr>
            </w:pPr>
            <w:r>
              <w:rPr>
                <w:rFonts w:eastAsia="Arial" w:cs="Arial" w:ascii="Arial" w:hAnsi="Arial"/>
                <w:sz w:val="24"/>
                <w:lang w:val="en-US" w:eastAsia="tr-TR"/>
              </w:rPr>
              <w:t xml:space="preserve">Evaporator (Water) </w:t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</w:r>
    </w:p>
    <w:p>
      <w:pPr>
        <w:pStyle w:val="Normal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 w:eastAsia="tr-TR"/>
        </w:rPr>
        <w:drawing>
          <wp:inline distT="0" distB="0" distL="0" distR="0">
            <wp:extent cx="5114290" cy="4580890"/>
            <wp:effectExtent l="0" t="0" r="0" b="0"/>
            <wp:docPr id="6" name="Resim 936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93677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838"/>
          <w:pgMar w:left="1417" w:right="991" w:gutter="0" w:header="708" w:top="1417" w:footer="708" w:bottom="127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ind w:left="66" w:hanging="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ListeParagraf"/>
        <w:numPr>
          <w:ilvl w:val="0"/>
          <w:numId w:val="1"/>
        </w:numPr>
        <w:ind w:left="426" w:hanging="36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Log p-h diagram of the cycle:</w:t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lang w:val="en-US" w:eastAsia="tr-TR"/>
        </w:rPr>
        <mc:AlternateContent>
          <mc:Choice Requires="wpg">
            <w:drawing>
              <wp:inline distT="0" distB="0" distL="0" distR="0">
                <wp:extent cx="5727065" cy="6779260"/>
                <wp:effectExtent l="0" t="0" r="0" b="0"/>
                <wp:docPr id="7" name="Group 979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240" cy="6779160"/>
                          <a:chOff x="0" y="0"/>
                          <a:chExt cx="5727240" cy="6779160"/>
                        </a:xfrm>
                      </wpg:grpSpPr>
                      <pic:pic xmlns:pic="http://schemas.openxmlformats.org/drawingml/2006/picture">
                        <pic:nvPicPr>
                          <pic:cNvPr id="0" name="Picture 6574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5727240" cy="6779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865240" y="3324240"/>
                            <a:ext cx="12384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58480" y="338472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65240" y="4421520"/>
                            <a:ext cx="12384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58480" y="448200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65240" y="5145480"/>
                            <a:ext cx="12384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58480" y="520560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35240" y="2986920"/>
                            <a:ext cx="6732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86360" y="304812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788280" y="4421520"/>
                            <a:ext cx="6732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839040" y="448200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616920" y="5145480"/>
                            <a:ext cx="6732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667680" y="520560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638600" y="5145480"/>
                            <a:ext cx="6732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688280" y="520560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245200" y="2986920"/>
                            <a:ext cx="6732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294520" y="3048120"/>
                            <a:ext cx="8964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79600" y="6195600"/>
                            <a:ext cx="24120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P1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20800" y="6202800"/>
                            <a:ext cx="2719800" cy="14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 xml:space="preserve"> En düşük basınç (Derin dondurucu)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297040" y="6203160"/>
                            <a:ext cx="12384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0080" y="537120"/>
                            <a:ext cx="483840" cy="18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i/>
                                  <w:szCs w:val="22"/>
                                  <w:rFonts w:ascii="Calibri" w:hAnsi="Calibri" w:eastAsia="Calibri" w:cs="Times New Roman"/>
                                  <w:color w:val="auto"/>
                                  <w:lang w:val="tr-TR" w:bidi="ar-SA"/>
                                </w:rPr>
                                <w:t>log p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7904" style="position:absolute;margin-left:0pt;margin-top:0pt;width:450.95pt;height:533.8pt" coordorigin="0,0" coordsize="9019,10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6574" stroked="f" o:allowincell="f" style="position:absolute;left:0;top:0;width:9018;height:10675;mso-wrap-style:none;v-text-anchor:middle;mso-position-horizontal-relative:margin" type="_x0000_t75">
                  <v:imagedata r:id="rId2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4512;top:5235;width:194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p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659;top:5330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512;top:6963;width:194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p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659;top:7058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512;top:8103;width:194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p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659;top:8198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103;top:4704;width:105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183;top:4800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966;top:6963;width:105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046;top:7058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4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96;top:8103;width:105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776;top:8198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5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305;top:8103;width:105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383;top:8198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260;top:4704;width:105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338;top:4800;width:140;height:235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330;top:9757;width:379;height:24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0"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P1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710;top:9768;width:4282;height:232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0"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 xml:space="preserve"> En düşük basınç (Derin dondurucu)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342;top:9769;width:194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h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6;top:846;width:761;height:294;mso-wrap-style:square;v-text-anchor:top;mso-position-horizontal-relative:margin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i/>
                            <w:szCs w:val="22"/>
                            <w:rFonts w:ascii="Calibri" w:hAnsi="Calibri" w:eastAsia="Calibri" w:cs="Times New Roman"/>
                            <w:color w:val="auto"/>
                            <w:lang w:val="tr-TR" w:bidi="ar-SA"/>
                          </w:rPr>
                          <w:t>log p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2">
                <wp:simplePos x="0" y="0"/>
                <wp:positionH relativeFrom="column">
                  <wp:posOffset>1717040</wp:posOffset>
                </wp:positionH>
                <wp:positionV relativeFrom="paragraph">
                  <wp:posOffset>6410960</wp:posOffset>
                </wp:positionV>
                <wp:extent cx="2719705" cy="147955"/>
                <wp:effectExtent l="0" t="0" r="0" b="0"/>
                <wp:wrapNone/>
                <wp:docPr id="8" name="Çerçev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147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İkinci en düşük basınç (Standart evaporatör)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14.15pt;height:11.65pt;mso-wrap-distance-left:9.05pt;mso-wrap-distance-right:9.05pt;mso-wrap-distance-top:0pt;mso-wrap-distance-bottom:0pt;margin-top:504.8pt;mso-position-vertical-relative:text;margin-left:135.2pt;mso-position-horizontal-relative:text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spacing w:before="0" w:after="160"/>
                        <w:rPr>
                          <w:sz w:val="20"/>
                        </w:rPr>
                      </w:pPr>
                      <w:r>
                        <w:rPr>
                          <w:rFonts w:cs="Calibri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İkinci en düşük basınç (Standart evaporatör)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1719580</wp:posOffset>
                </wp:positionH>
                <wp:positionV relativeFrom="paragraph">
                  <wp:posOffset>6631940</wp:posOffset>
                </wp:positionV>
                <wp:extent cx="2719705" cy="147955"/>
                <wp:effectExtent l="0" t="0" r="0" b="0"/>
                <wp:wrapNone/>
                <wp:docPr id="9" name="Çerçev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147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yüksek basınç (Kondenser)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14.15pt;height:11.65pt;mso-wrap-distance-left:9.05pt;mso-wrap-distance-right:9.05pt;mso-wrap-distance-top:0pt;mso-wrap-distance-bottom:0pt;margin-top:522.2pt;mso-position-vertical-relative:text;margin-left:135.4pt;mso-position-horizontal-relative:text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spacing w:before="0" w:after="160"/>
                        <w:rPr>
                          <w:sz w:val="20"/>
                        </w:rPr>
                      </w:pPr>
                      <w:r>
                        <w:rPr>
                          <w:rFonts w:cs="Calibri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yüksek basınç (Kondenser)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1465580</wp:posOffset>
                </wp:positionH>
                <wp:positionV relativeFrom="paragraph">
                  <wp:posOffset>6622415</wp:posOffset>
                </wp:positionV>
                <wp:extent cx="241300" cy="155575"/>
                <wp:effectExtent l="0" t="0" r="0" b="0"/>
                <wp:wrapNone/>
                <wp:docPr id="10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555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P3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9pt;height:12.25pt;mso-wrap-distance-left:9.05pt;mso-wrap-distance-right:9.05pt;mso-wrap-distance-top:0pt;mso-wrap-distance-bottom:0pt;margin-top:521.45pt;mso-position-vertical-relative:text;margin-left:115.4pt;mso-position-horizontal-relative:text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spacing w:before="0" w:after="160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1472565</wp:posOffset>
                </wp:positionH>
                <wp:positionV relativeFrom="paragraph">
                  <wp:posOffset>6391910</wp:posOffset>
                </wp:positionV>
                <wp:extent cx="241300" cy="155575"/>
                <wp:effectExtent l="0" t="0" r="0" b="0"/>
                <wp:wrapNone/>
                <wp:docPr id="11" name="Çerçev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555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P2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9pt;height:12.25pt;mso-wrap-distance-left:9.05pt;mso-wrap-distance-right:9.05pt;mso-wrap-distance-top:0pt;mso-wrap-distance-bottom:0pt;margin-top:503.3pt;mso-position-vertical-relative:text;margin-left:115.95pt;mso-position-horizontal-relative:text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spacing w:before="0" w:after="160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cols w:num="2" w:space="99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200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 xml:space="preserve">1. Condenser experiment </w:t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Perform the temperature and pressure measurements </w:t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Compute the rate of heat transfer from the condenser to air </w:t>
      </w:r>
    </w:p>
    <w:p>
      <w:pPr>
        <w:pStyle w:val="ListeParagraf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Repeat the identical procedure for the condenser with water cooler.  </w:t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cols w:num="2" w:space="424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1.1. Experiment</w:t>
      </w:r>
    </w:p>
    <w:p>
      <w:pPr>
        <w:pStyle w:val="Normal"/>
        <w:ind w:left="284" w:hanging="284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•</w:t>
      </w:r>
      <w:r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Turn on the system.</w:t>
      </w:r>
    </w:p>
    <w:p>
      <w:pPr>
        <w:pStyle w:val="Normal"/>
        <w:ind w:left="284" w:hanging="284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•</w:t>
      </w:r>
      <w:r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Turn on the fan of the evaporator. </w:t>
      </w:r>
    </w:p>
    <w:p>
      <w:pPr>
        <w:pStyle w:val="ListeParagraf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Fill in the working fluid of the condenser.</w:t>
      </w:r>
    </w:p>
    <w:p>
      <w:pPr>
        <w:pStyle w:val="Normal"/>
        <w:ind w:left="284" w:hanging="284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•</w:t>
      </w:r>
      <w:r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Turn on the compressor.</w:t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•</w:t>
      </w:r>
      <w:r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Wait till the system reaches steady flow conditions. (Stable pressure is seen at the compressor inlet). </w:t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Measure and note all the necessary system properties (temperature and pressure at the condenser inlet and outlet, mass flow rate of the refrigerant).</w:t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NOTE: Manometers do not indicate absolute pressures. Hence, add the atmospheric pressure to the manometer pressure. </w:t>
      </w:r>
    </w:p>
    <w:p>
      <w:pPr>
        <w:sectPr>
          <w:type w:val="continuous"/>
          <w:pgSz w:w="11906" w:h="16838"/>
          <w:pgMar w:left="1417" w:right="991" w:gutter="0" w:header="708" w:top="1417" w:footer="708" w:bottom="1276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1.2 Measurement</w:t>
      </w:r>
    </w:p>
    <w:tbl>
      <w:tblPr>
        <w:tblW w:w="97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62"/>
        <w:gridCol w:w="1064"/>
        <w:gridCol w:w="1276"/>
        <w:gridCol w:w="1418"/>
        <w:gridCol w:w="1275"/>
        <w:gridCol w:w="1668"/>
      </w:tblGrid>
      <w:tr>
        <w:trPr>
          <w:trHeight w:val="699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Temperature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sz w:val="24"/>
                <w:szCs w:val="24"/>
                <w:lang w:val="en-US"/>
              </w:rPr>
              <w:t>Measured temperature (</w:t>
            </w:r>
            <w:r>
              <w:rPr>
                <w:rFonts w:eastAsia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eastAsia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Pressure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sz w:val="24"/>
                <w:szCs w:val="24"/>
                <w:lang w:val="en-US"/>
              </w:rPr>
              <w:t>Measured pressure (bar)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Volume flow rate (m</w:t>
            </w:r>
            <w:r>
              <w:rPr>
                <w:rFonts w:eastAsia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eastAsia="Times New Roman"/>
                <w:sz w:val="24"/>
                <w:szCs w:val="24"/>
                <w:lang w:val="en-US"/>
              </w:rPr>
              <w:t>/s) (lt/h)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Mass flow rate (kg/s)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Enthalpy (kJ/kg)</w:t>
            </w:r>
          </w:p>
        </w:tc>
      </w:tr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1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b/>
          <w:sz w:val="24"/>
          <w:szCs w:val="24"/>
          <w:lang w:val="en-US"/>
        </w:rPr>
        <w:t>Evaporator experiment</w:t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Repeat the identical procedure for the evaporator. </w:t>
      </w:r>
    </w:p>
    <w:tbl>
      <w:tblPr>
        <w:tblW w:w="97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62"/>
        <w:gridCol w:w="1064"/>
        <w:gridCol w:w="1276"/>
        <w:gridCol w:w="1418"/>
        <w:gridCol w:w="1275"/>
        <w:gridCol w:w="1668"/>
      </w:tblGrid>
      <w:tr>
        <w:trPr>
          <w:trHeight w:val="699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Temperature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sz w:val="24"/>
                <w:szCs w:val="24"/>
                <w:lang w:val="en-US"/>
              </w:rPr>
              <w:t>Measured temperature (</w:t>
            </w:r>
            <w:r>
              <w:rPr>
                <w:rFonts w:eastAsia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eastAsia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Pressure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sz w:val="24"/>
                <w:szCs w:val="24"/>
                <w:lang w:val="en-US"/>
              </w:rPr>
              <w:t>Measured pressure (bar)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Volume flow rate (m</w:t>
            </w:r>
            <w:r>
              <w:rPr>
                <w:rFonts w:eastAsia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eastAsia="Times New Roman"/>
                <w:sz w:val="24"/>
                <w:szCs w:val="24"/>
                <w:lang w:val="en-US"/>
              </w:rPr>
              <w:t>/s) (lt/h)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Mass flow rate (kg/s)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Enthalpy (kJ/kg)</w:t>
            </w:r>
          </w:p>
        </w:tc>
      </w:tr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Times New Roman"/>
                <w:sz w:val="24"/>
                <w:szCs w:val="24"/>
                <w:vertAlign w:val="subscript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1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3.</w:t>
      </w:r>
      <w:r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b/>
          <w:sz w:val="24"/>
          <w:szCs w:val="24"/>
          <w:lang w:val="en-US"/>
        </w:rPr>
        <w:t>Compressor experiment</w:t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Compute the power consumption of the compressor using the rate of heat transfer for the condenser and the evaporator.</w:t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Measure the pressure and the temperature at the inlet and the outlet of the compressor. </w:t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Compute the isentropic efficiency of the compressor.  </w:t>
      </w:r>
    </w:p>
    <w:p>
      <w:pPr>
        <w:pStyle w:val="Normal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  <w:r>
        <mc:AlternateContent>
          <mc:Choice Requires="wps">
            <w:drawing>
              <wp:anchor behindDoc="0" distT="0" distB="0" distL="0" distR="89535" simplePos="0" locked="0" layoutInCell="0" allowOverlap="1" relativeHeight="7">
                <wp:simplePos x="0" y="0"/>
                <wp:positionH relativeFrom="margin">
                  <wp:posOffset>-68580</wp:posOffset>
                </wp:positionH>
                <wp:positionV relativeFrom="paragraph">
                  <wp:posOffset>53975</wp:posOffset>
                </wp:positionV>
                <wp:extent cx="4458335" cy="2097405"/>
                <wp:effectExtent l="0" t="0" r="0" b="0"/>
                <wp:wrapSquare wrapText="bothSides"/>
                <wp:docPr id="12" name="Çerçev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20974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021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1"/>
                              <w:gridCol w:w="1462"/>
                              <w:gridCol w:w="1064"/>
                              <w:gridCol w:w="1276"/>
                              <w:gridCol w:w="1668"/>
                            </w:tblGrid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Temperature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Measured temperature (</w:t>
                                  </w: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Measured pressure (bar)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Enthalpy (kJ/kg)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Isentropic case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Isentropic case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51.05pt;height:165.15pt;mso-wrap-distance-left:0pt;mso-wrap-distance-right:7.05pt;mso-wrap-distance-top:0pt;mso-wrap-distance-bottom:0pt;margin-top:4.25pt;mso-position-vertical-relative:text;margin-left:-5.4pt;mso-position-horizontal-relative:margin">
                <v:fill opacity="0f"/>
                <v:textbox inset="0in,0in,0in,0in">
                  <w:txbxContent>
                    <w:tbl>
                      <w:tblPr>
                        <w:tblW w:w="7021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1"/>
                        <w:gridCol w:w="1462"/>
                        <w:gridCol w:w="1064"/>
                        <w:gridCol w:w="1276"/>
                        <w:gridCol w:w="1668"/>
                      </w:tblGrid>
                      <w:tr>
                        <w:trPr>
                          <w:trHeight w:val="699" w:hRule="atLeast"/>
                        </w:trPr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Temperature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Measured temperature (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Pressure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Measured pressure (bar)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Enthalpy (kJ/kg)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Isentropic case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Isentropic case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1978" w:leader="none"/>
        </w:tabs>
        <w:spacing w:before="0" w:after="16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</w:p>
    <w:sectPr>
      <w:type w:val="continuous"/>
      <w:pgSz w:w="11906" w:h="16838"/>
      <w:pgMar w:left="1417" w:right="991" w:gutter="0" w:header="708" w:top="1417" w:footer="708" w:bottom="127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swiss"/>
    <w:pitch w:val="variable"/>
  </w:font>
  <w:font w:name="Courier New">
    <w:charset w:val="a2"/>
    <w:family w:val="modern"/>
    <w:pitch w:val="default"/>
  </w:font>
  <w:font w:name="Wingdings">
    <w:charset w:val="02"/>
    <w:family w:val="auto"/>
    <w:pitch w:val="variable"/>
  </w:font>
  <w:font w:name="Segoe UI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tbilgi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tbilgi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tbilgi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/>
    </w:pPr>
    <w:r>
      <w:rPr/>
    </w:r>
    <w:r>
      <mc:AlternateContent>
        <mc:Choice Requires="wps">
          <w:drawing>
            <wp:anchor behindDoc="1" distT="0" distB="0" distL="114935" distR="114935" simplePos="0" locked="0" layoutInCell="1" allowOverlap="1" relativeHeight="0">
              <wp:simplePos x="0" y="0"/>
              <wp:positionH relativeFrom="page">
                <wp:posOffset>7056755</wp:posOffset>
              </wp:positionH>
              <wp:positionV relativeFrom="page">
                <wp:posOffset>5224145</wp:posOffset>
              </wp:positionV>
              <wp:extent cx="503555" cy="329565"/>
              <wp:effectExtent l="0" t="0" r="0" b="0"/>
              <wp:wrapNone/>
              <wp:docPr id="2" name="Çerçev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555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>
                              <w:bottom w:val="single" w:sz="4" w:space="1" w:color="000000"/>
                            </w:pBdr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ii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9.65pt;height:25.95pt;mso-wrap-distance-left:9.05pt;mso-wrap-distance-right:9.05pt;mso-wrap-distance-top:0pt;mso-wrap-distance-bottom:0pt;margin-top:411.35pt;mso-position-vertical-relative:page;margin-left:555.65pt;mso-position-horizontal-relative:page">
              <v:textbox inset="0.100694444444444in,0.0506944444444444in,0.100694444444444in,0.0506944444444444in">
                <w:txbxContent>
                  <w:p>
                    <w:pPr>
                      <w:pStyle w:val="Normal"/>
                      <w:pBdr>
                        <w:bottom w:val="single" w:sz="4" w:space="1" w:color="000000"/>
                      </w:pBdr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ii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>
        <w:lang w:val="tr-TR" w:eastAsia="tr-TR"/>
      </w:rPr>
    </w:pPr>
    <w:r>
      <w:rPr>
        <w:lang w:val="tr-TR" w:eastAsia="tr-TR"/>
      </w:rPr>
      <w:drawing>
        <wp:inline distT="0" distB="0" distL="0" distR="0">
          <wp:extent cx="5592445" cy="280670"/>
          <wp:effectExtent l="0" t="0" r="0" b="0"/>
          <wp:docPr id="3" name="Resim 55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55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32" r="-6" b="-132"/>
                  <a:stretch>
                    <a:fillRect/>
                  </a:stretch>
                </pic:blipFill>
                <pic:spPr bwMode="auto">
                  <a:xfrm>
                    <a:off x="0" y="0"/>
                    <a:ext cx="559244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tr-TR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alibri" w:hAnsi="Calibri" w:eastAsia="Times New Roman" w:cs="Calibri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b/>
    </w:rPr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VarsaylanParagrafYazTipi">
    <w:name w:val="Varsayılan Paragraf Yazı Tipi"/>
    <w:qFormat/>
    <w:rPr/>
  </w:style>
  <w:style w:type="character" w:styleId="StbilgiChar">
    <w:name w:val="Üstbilgi Char"/>
    <w:basedOn w:val="VarsaylanParagrafYazTipi"/>
    <w:qFormat/>
    <w:rPr/>
  </w:style>
  <w:style w:type="character" w:styleId="AltbilgiChar">
    <w:name w:val="Altbilgi Char"/>
    <w:basedOn w:val="VarsaylanParagrafYazTipi"/>
    <w:qFormat/>
    <w:rPr/>
  </w:style>
  <w:style w:type="character" w:styleId="YerTutucuMetni">
    <w:name w:val="Yer Tutucu Metni"/>
    <w:qFormat/>
    <w:rPr>
      <w:color w:val="808080"/>
    </w:rPr>
  </w:style>
  <w:style w:type="character" w:styleId="AklamaBavurusu">
    <w:name w:val="Açıklama Başvurusu"/>
    <w:qFormat/>
    <w:rPr>
      <w:sz w:val="16"/>
      <w:szCs w:val="16"/>
    </w:rPr>
  </w:style>
  <w:style w:type="character" w:styleId="AklamaMetniChar">
    <w:name w:val="Açıklama Metni Char"/>
    <w:qFormat/>
    <w:rPr>
      <w:sz w:val="20"/>
      <w:szCs w:val="20"/>
    </w:rPr>
  </w:style>
  <w:style w:type="character" w:styleId="AklamaKonusuChar">
    <w:name w:val="Açıklama Konusu Char"/>
    <w:qFormat/>
    <w:rPr>
      <w:b/>
      <w:bCs/>
      <w:sz w:val="20"/>
      <w:szCs w:val="20"/>
    </w:rPr>
  </w:style>
  <w:style w:type="character" w:styleId="BalonMetniChar">
    <w:name w:val="Balon Metni Char"/>
    <w:qFormat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vealtbilgi">
    <w:name w:val="Üst ve alt bilgi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bilgi">
    <w:name w:val="Header"/>
    <w:basedOn w:val="Normal"/>
    <w:pPr>
      <w:spacing w:lineRule="auto" w:line="240" w:before="0" w:after="0"/>
    </w:pPr>
    <w:rPr/>
  </w:style>
  <w:style w:type="paragraph" w:styleId="Altbilgi">
    <w:name w:val="Footer"/>
    <w:basedOn w:val="Normal"/>
    <w:pPr>
      <w:spacing w:lineRule="auto" w:line="240" w:before="0" w:after="0"/>
    </w:pPr>
    <w:rPr/>
  </w:style>
  <w:style w:type="paragraph" w:styleId="ListeParagraf">
    <w:name w:val="Liste Paragraf"/>
    <w:basedOn w:val="Normal"/>
    <w:qFormat/>
    <w:pPr>
      <w:spacing w:before="0" w:after="160"/>
      <w:ind w:left="720" w:hanging="0"/>
      <w:contextualSpacing/>
    </w:pPr>
    <w:rPr/>
  </w:style>
  <w:style w:type="paragraph" w:styleId="AklamaMetni">
    <w:name w:val="Açıklama Metni"/>
    <w:basedOn w:val="Normal"/>
    <w:qFormat/>
    <w:pPr>
      <w:spacing w:lineRule="auto" w:line="240"/>
    </w:pPr>
    <w:rPr>
      <w:sz w:val="20"/>
      <w:szCs w:val="20"/>
    </w:rPr>
  </w:style>
  <w:style w:type="paragraph" w:styleId="AklamaKonusu">
    <w:name w:val="Açıklama Konusu"/>
    <w:basedOn w:val="AklamaMetni"/>
    <w:next w:val="AklamaMetni"/>
    <w:qFormat/>
    <w:pPr/>
    <w:rPr>
      <w:b/>
      <w:bCs/>
    </w:rPr>
  </w:style>
  <w:style w:type="paragraph" w:styleId="BalonMetni">
    <w:name w:val="Balon Metni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Ereveerii">
    <w:name w:val="Çerçeve İçeriğ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oleObject" Target="embeddings/oleObject1.bin"/><Relationship Id="rId11" Type="http://schemas.openxmlformats.org/officeDocument/2006/relationships/image" Target="media/image4.png"/><Relationship Id="rId12" Type="http://schemas.openxmlformats.org/officeDocument/2006/relationships/oleObject" Target="embeddings/oleObject2.bin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oleObject" Target="embeddings/oleObject3.bin"/><Relationship Id="rId16" Type="http://schemas.openxmlformats.org/officeDocument/2006/relationships/image" Target="media/image5.png"/><Relationship Id="rId17" Type="http://schemas.openxmlformats.org/officeDocument/2006/relationships/image" Target="media/image7.png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image" Target="media/image8.jpeg"/><Relationship Id="rId23" Type="http://schemas.openxmlformats.org/officeDocument/2006/relationships/image" Target="media/image8.jpeg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LibreOffice/7.5.1.2$Windows_X86_64 LibreOffice_project/fcbaee479e84c6cd81291587d2ee68cba099e129</Application>
  <AppVersion>15.0000</AppVersion>
  <Pages>11</Pages>
  <Words>524</Words>
  <Characters>4589</Characters>
  <CharactersWithSpaces>5018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2023-06-12T15:35:00Z</dcterms:created>
  <dc:creator>Windows Kullanıcısı</dc:creator>
  <dc:description/>
  <cp:keywords/>
  <dc:language>tr-TR</dc:language>
  <cp:lastModifiedBy>Windows Kullanıcısı</cp:lastModifiedBy>
  <dcterms:modified xsi:type="dcterms:W3CDTF">2023-06-12T15:36:00Z</dcterms:modified>
  <cp:revision>3</cp:revision>
  <dc:subject/>
  <dc:title/>
</cp:coreProperties>
</file>