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48" w:rsidRPr="00070933" w:rsidRDefault="00620148" w:rsidP="00620148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620148" w:rsidRPr="00070933" w:rsidRDefault="00620148" w:rsidP="00620148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620148" w:rsidRPr="00070933" w:rsidRDefault="00620148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DE</w:t>
      </w:r>
      <w:bookmarkStart w:id="0" w:name="_GoBack"/>
      <w:bookmarkEnd w:id="0"/>
      <w:r w:rsidRPr="00070933">
        <w:rPr>
          <w:rFonts w:ascii="Verdana" w:hAnsi="Verdana" w:cs="Arial"/>
          <w:b/>
          <w:sz w:val="24"/>
          <w:szCs w:val="24"/>
          <w:lang w:val="en-US"/>
        </w:rPr>
        <w:t>PARTMENT OF MECHANICAL ENGINEERING</w:t>
      </w:r>
    </w:p>
    <w:p w:rsidR="00620148" w:rsidRPr="00070933" w:rsidRDefault="00634B69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ME4</w:t>
      </w:r>
      <w:r>
        <w:rPr>
          <w:rFonts w:ascii="Verdana" w:hAnsi="Verdana" w:cs="Arial"/>
          <w:b/>
          <w:sz w:val="24"/>
          <w:szCs w:val="24"/>
          <w:lang w:val="en-US"/>
        </w:rPr>
        <w:t>1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>11</w:t>
      </w:r>
      <w:r>
        <w:rPr>
          <w:rFonts w:ascii="Verdana" w:hAnsi="Verdana" w:cs="Arial"/>
          <w:b/>
          <w:sz w:val="24"/>
          <w:szCs w:val="24"/>
          <w:lang w:val="en-US"/>
        </w:rPr>
        <w:t>/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>ME4011</w:t>
      </w:r>
      <w:r>
        <w:rPr>
          <w:rFonts w:ascii="Verdana" w:hAnsi="Verdana" w:cs="Arial"/>
          <w:b/>
          <w:sz w:val="24"/>
          <w:szCs w:val="24"/>
          <w:lang w:val="en-US"/>
        </w:rPr>
        <w:t>/ME411</w:t>
      </w:r>
      <w:r w:rsidR="00620148" w:rsidRPr="00070933">
        <w:rPr>
          <w:rFonts w:ascii="Verdana" w:hAnsi="Verdana" w:cs="Arial"/>
          <w:b/>
          <w:sz w:val="24"/>
          <w:szCs w:val="24"/>
          <w:lang w:val="en-US"/>
        </w:rPr>
        <w:t xml:space="preserve"> EXPERIMENTAL METHODS IN MECHANICAL ENGINEERING</w:t>
      </w:r>
    </w:p>
    <w:p w:rsidR="00302A1C" w:rsidRPr="00070933" w:rsidRDefault="00302A1C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EXPERIMENT NO. 1</w:t>
      </w:r>
    </w:p>
    <w:p w:rsidR="00472B2E" w:rsidRPr="00070933" w:rsidRDefault="00302A1C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DESIGN OF AN EXPERIMENT FOR DETERMINING THE FLEXURAL RIGIDITY</w:t>
      </w:r>
      <w:r w:rsidR="003E4780" w:rsidRPr="00070933">
        <w:rPr>
          <w:rFonts w:ascii="Verdana" w:hAnsi="Verdana" w:cs="Arial"/>
          <w:b/>
          <w:sz w:val="24"/>
          <w:szCs w:val="24"/>
          <w:lang w:val="en-US"/>
        </w:rPr>
        <w:t xml:space="preserve"> AND MODULUS OF ELASTICITY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 xml:space="preserve"> OF A CANTILEVER BEAM</w:t>
      </w:r>
    </w:p>
    <w:p w:rsidR="00302A1C" w:rsidRPr="00070933" w:rsidRDefault="00302A1C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Objective</w:t>
      </w:r>
    </w:p>
    <w:p w:rsidR="00302A1C" w:rsidRPr="00070933" w:rsidRDefault="008527CC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In this experiment, the flexural rigidity</w:t>
      </w:r>
      <w:r w:rsidR="007214D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and modulus of elasticity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of a cantilever beam </w:t>
      </w:r>
      <w:r w:rsidR="007214D3" w:rsidRPr="0007093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aimed to be determined</w:t>
      </w:r>
      <w:r w:rsidR="00546375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by using a strain gage.</w:t>
      </w:r>
    </w:p>
    <w:p w:rsidR="00546375" w:rsidRPr="00070933" w:rsidRDefault="00546375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Introduction</w:t>
      </w:r>
    </w:p>
    <w:p w:rsidR="00546375" w:rsidRPr="00070933" w:rsidRDefault="00DF1961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There are basically two types of strain gages –</w:t>
      </w:r>
      <w:r w:rsidR="007214D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mechanical and electrical resistance strain gages. In this experiment, an electrical resistance strain gage will be </w:t>
      </w:r>
      <w:r w:rsidR="00714B38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used to measure strain under a known load. Once the strain is measured, the flexural rigidity </w:t>
      </w:r>
      <w:r w:rsidR="007214D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and modulus of elasticity </w:t>
      </w:r>
      <w:r w:rsidR="00714B38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of the beam can be calculated </w:t>
      </w:r>
      <w:r w:rsidR="0007093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14B38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using the well-known </w:t>
      </w:r>
      <w:r w:rsidR="006338F1" w:rsidRPr="00070933">
        <w:rPr>
          <w:rFonts w:ascii="Times New Roman" w:hAnsi="Times New Roman" w:cs="Times New Roman"/>
          <w:sz w:val="24"/>
          <w:szCs w:val="24"/>
          <w:lang w:val="en-US"/>
        </w:rPr>
        <w:t>Hooke’s law and bending stress formula</w:t>
      </w:r>
      <w:r w:rsidR="007214D3" w:rsidRPr="000709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14B38"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4B38" w:rsidRPr="00070933" w:rsidRDefault="0075477D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Theoretical background</w:t>
      </w:r>
    </w:p>
    <w:p w:rsidR="000969D4" w:rsidRPr="00070933" w:rsidRDefault="000969D4" w:rsidP="000969D4">
      <w:pPr>
        <w:spacing w:before="60" w:after="60" w:line="276" w:lineRule="auto"/>
        <w:jc w:val="both"/>
        <w:rPr>
          <w:rFonts w:ascii="Verdana" w:hAnsi="Verdana" w:cs="Times New Roman"/>
          <w:b/>
          <w:i/>
          <w:sz w:val="24"/>
          <w:szCs w:val="24"/>
          <w:lang w:val="en-US"/>
        </w:rPr>
      </w:pPr>
      <w:r w:rsidRPr="00070933">
        <w:rPr>
          <w:rFonts w:ascii="Verdana" w:hAnsi="Verdana" w:cs="Times New Roman"/>
          <w:b/>
          <w:i/>
          <w:sz w:val="24"/>
          <w:szCs w:val="24"/>
          <w:lang w:val="en-US"/>
        </w:rPr>
        <w:t>3.1.</w:t>
      </w:r>
      <w:r w:rsidRPr="00070933">
        <w:rPr>
          <w:rFonts w:ascii="Verdana" w:hAnsi="Verdana" w:cs="Times New Roman"/>
          <w:b/>
          <w:i/>
          <w:sz w:val="24"/>
          <w:szCs w:val="24"/>
          <w:lang w:val="en-US"/>
        </w:rPr>
        <w:tab/>
        <w:t>Analysis of a cantilever beam under transverse loading</w:t>
      </w:r>
    </w:p>
    <w:p w:rsidR="000C0B38" w:rsidRPr="00070933" w:rsidRDefault="007214D3" w:rsidP="000C0B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Hooke’s law and </w:t>
      </w:r>
      <w:r w:rsidR="000C0B38" w:rsidRPr="00070933">
        <w:rPr>
          <w:rFonts w:ascii="Times New Roman" w:hAnsi="Times New Roman" w:cs="Times New Roman"/>
          <w:sz w:val="24"/>
          <w:szCs w:val="24"/>
          <w:lang w:val="en-US"/>
        </w:rPr>
        <w:t>bending stress formula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C0B38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0C0B38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be used</w:t>
      </w:r>
      <w:r w:rsidR="00A50DDD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in the calculations</w:t>
      </w:r>
      <w:r w:rsidR="002D773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of this experiment</w:t>
      </w:r>
      <w:r w:rsidR="000C0B38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0DDD" w:rsidRPr="00070933">
        <w:rPr>
          <w:rFonts w:ascii="Times New Roman" w:hAnsi="Times New Roman" w:cs="Times New Roman"/>
          <w:sz w:val="24"/>
          <w:szCs w:val="24"/>
          <w:lang w:val="en-US"/>
        </w:rPr>
        <w:t>Consider the cantilever beam given below.</w:t>
      </w:r>
    </w:p>
    <w:p w:rsidR="002D7733" w:rsidRPr="00070933" w:rsidRDefault="002D7733" w:rsidP="000969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089C" w:rsidRPr="00070933" w:rsidRDefault="00AD3E2D" w:rsidP="002208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041" editas="canvas" style="width:284.05pt;height:107.7pt;mso-position-horizontal-relative:char;mso-position-vertical-relative:line" coordorigin="3665,10099" coordsize="5681,21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665;top:10099;width:5681;height:2154" o:preferrelative="f">
              <v:fill o:detectmouseclick="t"/>
              <v:path o:extrusionok="t" o:connecttype="none"/>
              <o:lock v:ext="edit" text="t"/>
            </v:shape>
            <v:rect id="_x0000_s1042" style="position:absolute;left:3761;top:11021;width:4190;height:643"/>
            <v:rect id="_x0000_s1043" style="position:absolute;left:3665;top:10762;width:85;height:1134" fillcolor="black" stroked="f">
              <v:fill r:id="rId8" o:title="Geniş yukarı köşegen" type="pattern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761;top:10762;width:1;height:1134" o:connectortype="straight"/>
            <v:rect id="_x0000_s1045" style="position:absolute;left:4796;top:10935;width:340;height:85" fillcolor="black [3213]"/>
            <v:shape id="_x0000_s1046" type="#_x0000_t32" style="position:absolute;left:7944;top:10602;width:1;height:425" o:connectortype="straight">
              <v:stroke endarrow="block"/>
            </v:shape>
            <v:shape id="_x0000_s1047" type="#_x0000_t32" style="position:absolute;left:4963;top:10327;width:1;height:850" o:connectortype="straight">
              <v:stroke dashstyle="dashDot"/>
            </v:shape>
            <v:rect id="_x0000_s1048" style="position:absolute;left:8365;top:11021;width:973;height:643"/>
            <v:shape id="_x0000_s1049" type="#_x0000_t32" style="position:absolute;left:4968;top:10444;width:2976;height:1" o:connectortype="straight">
              <v:stroke startarrow="block" endarrow="block"/>
            </v:shape>
            <v:shape id="_x0000_s1050" type="#_x0000_t32" style="position:absolute;left:7945;top:10377;width:1;height:142" o:connectortype="straight"/>
            <v:shape id="_x0000_s1051" type="#_x0000_t32" style="position:absolute;left:8357;top:11892;width:975;height:1" o:connectortype="straight">
              <v:stroke startarrow="block" endarrow="block"/>
            </v:shape>
            <v:shape id="_x0000_s1053" type="#_x0000_t32" style="position:absolute;left:8365;top:11822;width:1;height:142" o:connectortype="straight"/>
            <v:shape id="_x0000_s1054" type="#_x0000_t32" style="position:absolute;left:9337;top:11816;width:1;height:142" o:connectortype="straight"/>
            <v:shape id="_x0000_s1055" type="#_x0000_t32" style="position:absolute;left:8141;top:11022;width:142;height:1" o:connectortype="straight"/>
            <v:shape id="_x0000_s1056" type="#_x0000_t32" style="position:absolute;left:8149;top:11662;width:142;height:1" o:connectortype="straight"/>
            <v:shape id="_x0000_s1057" type="#_x0000_t32" style="position:absolute;left:8217;top:11022;width:1;height:641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4861;top:10570;width:2126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52157B" w:rsidRPr="000969D4" w:rsidRDefault="002D7733" w:rsidP="002D7733">
                    <w:p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0969D4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Strain gage</w:t>
                    </w:r>
                  </w:p>
                </w:txbxContent>
              </v:textbox>
            </v:shape>
            <v:shape id="_x0000_s1059" type="#_x0000_t202" style="position:absolute;left:6158;top:10099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060" type="#_x0000_t202" style="position:absolute;left:7895;top:11136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h</w:t>
                    </w:r>
                  </w:p>
                </w:txbxContent>
              </v:textbox>
            </v:shape>
            <v:shape id="_x0000_s1061" type="#_x0000_t202" style="position:absolute;left:8629;top:11838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62" type="#_x0000_t202" style="position:absolute;left:7896;top:10625;width:462;height:415;mso-width-percent:400;mso-height-percent:200;mso-width-percent:400;mso-height-percent:200;mso-width-relative:margin;mso-height-relative:margin" filled="f" fillcolor="white [3212]" stroked="f">
              <v:textbox>
                <w:txbxContent>
                  <w:p w:rsidR="002D7733" w:rsidRPr="000969D4" w:rsidRDefault="002D7733" w:rsidP="002D7733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0969D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0B38" w:rsidRPr="00070933" w:rsidRDefault="00435714" w:rsidP="00F548FF">
      <w:pPr>
        <w:spacing w:after="0" w:line="276" w:lineRule="auto"/>
        <w:jc w:val="center"/>
        <w:rPr>
          <w:rFonts w:ascii="Cambria" w:hAnsi="Cambria" w:cs="Times New Roman"/>
          <w:lang w:val="en-US"/>
        </w:rPr>
      </w:pPr>
      <w:r w:rsidRPr="00070933">
        <w:rPr>
          <w:rFonts w:ascii="Cambria" w:hAnsi="Cambria" w:cs="Times New Roman"/>
          <w:b/>
          <w:lang w:val="en-US"/>
        </w:rPr>
        <w:t>Fig.</w:t>
      </w:r>
      <w:r w:rsidR="0075477D" w:rsidRPr="00070933">
        <w:rPr>
          <w:rFonts w:ascii="Cambria" w:hAnsi="Cambria" w:cs="Times New Roman"/>
          <w:b/>
          <w:lang w:val="en-US"/>
        </w:rPr>
        <w:t xml:space="preserve"> </w:t>
      </w:r>
      <w:r w:rsidR="00F548FF" w:rsidRPr="00070933">
        <w:rPr>
          <w:rFonts w:ascii="Cambria" w:hAnsi="Cambria" w:cs="Times New Roman"/>
          <w:b/>
          <w:lang w:val="en-US"/>
        </w:rPr>
        <w:t>1</w:t>
      </w:r>
      <w:r w:rsidR="00F548FF" w:rsidRPr="00070933">
        <w:rPr>
          <w:rFonts w:ascii="Cambria" w:hAnsi="Cambria" w:cs="Times New Roman"/>
          <w:lang w:val="en-US"/>
        </w:rPr>
        <w:t xml:space="preserve"> </w:t>
      </w:r>
      <w:r w:rsidR="00A50DDD" w:rsidRPr="00070933">
        <w:rPr>
          <w:rFonts w:ascii="Cambria" w:hAnsi="Cambria" w:cs="Times New Roman"/>
          <w:lang w:val="en-US"/>
        </w:rPr>
        <w:t>A cantilever beam under transverse loading</w:t>
      </w:r>
    </w:p>
    <w:p w:rsidR="00F548FF" w:rsidRPr="00070933" w:rsidRDefault="00F548FF" w:rsidP="00F548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0B38" w:rsidRPr="00070933" w:rsidRDefault="00F96BFB" w:rsidP="000C0B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Referring to Fig. 1, r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>ecall that the bending stress</w:t>
      </w:r>
      <w:r w:rsidR="000969D4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9D4" w:rsidRPr="00070933">
        <w:rPr>
          <w:rFonts w:ascii="Times New Roman" w:hAnsi="Times New Roman" w:cs="Times New Roman"/>
          <w:i/>
          <w:sz w:val="24"/>
          <w:szCs w:val="24"/>
          <w:lang w:val="en-US"/>
        </w:rPr>
        <w:t>σ</w:t>
      </w:r>
      <w:r w:rsidR="000969D4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the gage location 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>is given by</w:t>
      </w:r>
    </w:p>
    <w:p w:rsidR="006D2BA5" w:rsidRPr="00070933" w:rsidRDefault="000969D4" w:rsidP="00C758CD">
      <w:pPr>
        <w:spacing w:before="120" w:after="12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Mc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den>
        </m:f>
      </m:oMath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620148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(1)</w:t>
      </w:r>
    </w:p>
    <w:p w:rsidR="00435714" w:rsidRPr="00070933" w:rsidRDefault="000C0B38" w:rsidP="00620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bending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moment</w:t>
      </w:r>
      <w:r w:rsidR="00F96BFB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at the gage location due to the applied load</w:t>
      </w:r>
      <w:r w:rsidR="002D773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733" w:rsidRPr="0007093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548FF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48FF" w:rsidRPr="0007093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548FF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BFB" w:rsidRPr="00070933">
        <w:rPr>
          <w:rFonts w:ascii="Times New Roman" w:hAnsi="Times New Roman" w:cs="Times New Roman"/>
          <w:sz w:val="24"/>
          <w:szCs w:val="24"/>
          <w:lang w:val="en-US"/>
        </w:rPr>
        <w:t>is given by</w:t>
      </w:r>
      <w:r w:rsidR="00C4686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DF3" w:rsidRPr="0007093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A1DF3" w:rsidRPr="0007093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F548FF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548FF" w:rsidRPr="0007093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548FF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F548FF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moment of 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>area about the neutral axis</w:t>
      </w:r>
      <w:r w:rsidR="00F548FF"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5714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F2A" w:rsidRPr="00070933">
        <w:rPr>
          <w:rFonts w:ascii="Times New Roman" w:hAnsi="Times New Roman" w:cs="Times New Roman"/>
          <w:sz w:val="24"/>
          <w:szCs w:val="24"/>
          <w:lang w:val="en-US"/>
        </w:rPr>
        <w:t>Recall also that the b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ending stress and strain </w:t>
      </w:r>
      <w:r w:rsidR="007F0DC2" w:rsidRPr="0007093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related to each other through </w:t>
      </w:r>
      <w:r w:rsidR="00435714" w:rsidRPr="00070933">
        <w:rPr>
          <w:rFonts w:ascii="Times New Roman" w:hAnsi="Times New Roman" w:cs="Times New Roman"/>
          <w:sz w:val="24"/>
          <w:szCs w:val="24"/>
          <w:lang w:val="en-US"/>
        </w:rPr>
        <w:t>Hooke’s law</w:t>
      </w:r>
      <w:r w:rsidR="000A1DF3" w:rsidRPr="00070933">
        <w:rPr>
          <w:rFonts w:ascii="Times New Roman" w:hAnsi="Times New Roman" w:cs="Times New Roman"/>
          <w:sz w:val="24"/>
          <w:szCs w:val="24"/>
          <w:lang w:val="en-US"/>
        </w:rPr>
        <w:t>, which can be expressed as</w:t>
      </w:r>
    </w:p>
    <w:p w:rsidR="00435714" w:rsidRPr="00070933" w:rsidRDefault="000969D4" w:rsidP="00C758CD">
      <w:pPr>
        <w:spacing w:before="120" w:after="12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Eε</m:t>
        </m:r>
      </m:oMath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(2)</w:t>
      </w:r>
    </w:p>
    <w:p w:rsidR="00435714" w:rsidRPr="00070933" w:rsidRDefault="00435714" w:rsidP="0043571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272305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93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</w:t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 </w:t>
      </w:r>
      <w:r w:rsidR="00272305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>modulus of elasticity</w:t>
      </w:r>
      <w:r w:rsidR="00272305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of the beam material,</w:t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</m:oMath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72305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>denotes the</w:t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strain.</w:t>
      </w:r>
    </w:p>
    <w:p w:rsidR="000C0B38" w:rsidRPr="00070933" w:rsidRDefault="000969D4" w:rsidP="00C758CD">
      <w:pPr>
        <w:spacing w:before="60" w:after="60" w:line="276" w:lineRule="auto"/>
        <w:jc w:val="both"/>
        <w:rPr>
          <w:rFonts w:ascii="Verdana" w:hAnsi="Verdana" w:cs="Times New Roman"/>
          <w:b/>
          <w:i/>
          <w:sz w:val="24"/>
          <w:szCs w:val="24"/>
          <w:lang w:val="en-US"/>
        </w:rPr>
      </w:pPr>
      <w:r w:rsidRPr="00070933">
        <w:rPr>
          <w:rFonts w:ascii="Verdana" w:hAnsi="Verdana" w:cs="Times New Roman"/>
          <w:b/>
          <w:i/>
          <w:sz w:val="24"/>
          <w:szCs w:val="24"/>
          <w:lang w:val="en-US"/>
        </w:rPr>
        <w:lastRenderedPageBreak/>
        <w:t>3.2.</w:t>
      </w:r>
      <w:r w:rsidRPr="00070933">
        <w:rPr>
          <w:rFonts w:ascii="Verdana" w:hAnsi="Verdana" w:cs="Times New Roman"/>
          <w:b/>
          <w:i/>
          <w:sz w:val="24"/>
          <w:szCs w:val="24"/>
          <w:lang w:val="en-US"/>
        </w:rPr>
        <w:tab/>
      </w:r>
      <w:r w:rsidR="00B13C80" w:rsidRPr="00070933">
        <w:rPr>
          <w:rFonts w:ascii="Verdana" w:hAnsi="Verdana" w:cs="Times New Roman"/>
          <w:b/>
          <w:i/>
          <w:sz w:val="24"/>
          <w:szCs w:val="24"/>
          <w:lang w:val="en-US"/>
        </w:rPr>
        <w:t xml:space="preserve">Wheatstone </w:t>
      </w:r>
      <w:r w:rsidR="00620148" w:rsidRPr="00070933">
        <w:rPr>
          <w:rFonts w:ascii="Verdana" w:hAnsi="Verdana" w:cs="Times New Roman"/>
          <w:b/>
          <w:i/>
          <w:sz w:val="24"/>
          <w:szCs w:val="24"/>
          <w:lang w:val="en-US"/>
        </w:rPr>
        <w:t>bridge</w:t>
      </w:r>
    </w:p>
    <w:p w:rsidR="00E07A67" w:rsidRPr="00070933" w:rsidRDefault="00074A31" w:rsidP="00AD6E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1BDB" w:rsidRPr="00070933">
        <w:rPr>
          <w:rFonts w:ascii="Times New Roman" w:hAnsi="Times New Roman" w:cs="Times New Roman"/>
          <w:sz w:val="24"/>
          <w:szCs w:val="24"/>
          <w:lang w:val="en-US"/>
        </w:rPr>
        <w:t>Wheatstone bridge circuit</w:t>
      </w:r>
      <w:r w:rsidR="00F96BFB" w:rsidRPr="000709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BFB" w:rsidRPr="0007093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D1BDB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used in strain gage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measurements</w:t>
      </w:r>
      <w:r w:rsidR="00FD1BDB"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Depending on the number of active strain gages to be employed, they can be configured as </w:t>
      </w:r>
      <w:r w:rsidR="00620148" w:rsidRPr="00070933">
        <w:rPr>
          <w:rFonts w:ascii="Times New Roman" w:hAnsi="Times New Roman" w:cs="Times New Roman"/>
          <w:sz w:val="24"/>
          <w:szCs w:val="24"/>
          <w:lang w:val="en-US"/>
        </w:rPr>
        <w:t>quarter</w:t>
      </w:r>
      <w:r w:rsidR="00C8382D" w:rsidRPr="000709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07A67" w:rsidRPr="00070933">
        <w:rPr>
          <w:rFonts w:ascii="Times New Roman" w:hAnsi="Times New Roman" w:cs="Times New Roman"/>
          <w:sz w:val="24"/>
          <w:szCs w:val="24"/>
          <w:lang w:val="en-US"/>
        </w:rPr>
        <w:t>, half</w:t>
      </w:r>
      <w:r w:rsidR="00C8382D" w:rsidRPr="000709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07A67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07A67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full</w:t>
      </w:r>
      <w:r w:rsidR="00C8382D" w:rsidRPr="000709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07A67" w:rsidRPr="00070933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7A67"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Since </w:t>
      </w:r>
      <w:r w:rsidR="00C22D46" w:rsidRPr="00070933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active strain gage will be used in this experiment, a </w:t>
      </w:r>
      <w:r w:rsidR="00620148" w:rsidRPr="00070933">
        <w:rPr>
          <w:rFonts w:ascii="Times New Roman" w:hAnsi="Times New Roman" w:cs="Times New Roman"/>
          <w:sz w:val="24"/>
          <w:szCs w:val="24"/>
          <w:lang w:val="en-US"/>
        </w:rPr>
        <w:t>quarter</w:t>
      </w:r>
      <w:r w:rsidR="00E3314E" w:rsidRPr="000709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20148" w:rsidRPr="00070933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will be </w:t>
      </w:r>
      <w:r w:rsidR="00C22D46" w:rsidRPr="00070933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327AF6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="00077B2A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as shown below</w:t>
      </w:r>
      <w:r w:rsidR="005F2887"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B6C" w:rsidRPr="00070933" w:rsidRDefault="005C4B6C" w:rsidP="000320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314E" w:rsidRPr="00070933" w:rsidRDefault="00AD3E2D" w:rsidP="000320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065" editas="canvas" style="width:285.1pt;height:233.2pt;mso-position-horizontal-relative:char;mso-position-vertical-relative:line" coordorigin="3750,4784" coordsize="5702,4664">
            <o:lock v:ext="edit" aspectratio="t"/>
            <v:shape id="_x0000_s1064" type="#_x0000_t75" style="position:absolute;left:3750;top:4784;width:5702;height:4664" o:preferrelative="f">
              <v:fill o:detectmouseclick="t"/>
              <v:path o:extrusionok="t" o:connecttype="none"/>
              <o:lock v:ext="edit" text="t"/>
            </v:shape>
            <v:rect id="_x0000_s1066" style="position:absolute;left:4373;top:5331;width:2551;height:2551;rotation:45">
              <o:lock v:ext="edit" aspectratio="t"/>
            </v:rect>
            <v:rect id="_x0000_s1071" style="position:absolute;left:6187;top:5651;width:879;height:255;rotation:45">
              <o:lock v:ext="edit" aspectratio="t"/>
            </v:rect>
            <v:rect id="_x0000_s1072" style="position:absolute;left:4330;top:7402;width:879;height:255;rotation:45">
              <o:lock v:ext="edit" aspectratio="t"/>
            </v:rect>
            <v:rect id="_x0000_s1073" style="position:absolute;left:4298;top:5574;width:879;height:255;rotation:315">
              <o:lock v:ext="edit" aspectratio="t"/>
            </v:rect>
            <v:rect id="_x0000_s1074" style="position:absolute;left:6116;top:7384;width:879;height:255;rotation:315">
              <o:lock v:ext="edit" aspectratio="t"/>
            </v:rect>
            <v:shape id="_x0000_s1075" type="#_x0000_t202" style="position:absolute;left:3750;top:5227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8A0D12" w:rsidRPr="008A0D12" w:rsidRDefault="008A0D12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0D1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 w:rsidRPr="008A0D12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8A0D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= </w:t>
                    </w:r>
                    <w:r w:rsidRPr="000F378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 w:rsidR="000F3786" w:rsidRPr="000F3786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1076" type="#_x0000_t202" style="position:absolute;left:6648;top:5334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8A0D12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0D1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6499;top:7504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8A0D12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A0D1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8" type="#_x0000_t202" style="position:absolute;left:4263;top:7472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D67F99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67F9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</w:t>
                    </w:r>
                    <w:r w:rsidRPr="00D67F99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79" type="#_x0000_t32" style="position:absolute;left:3837;top:6618;width:1;height:2268" o:connectortype="straight"/>
            <v:shape id="_x0000_s1080" type="#_x0000_t32" style="position:absolute;left:7452;top:6618;width:1;height:2268" o:connectortype="straight"/>
            <v:shape id="_x0000_s1081" type="#_x0000_t32" style="position:absolute;left:3841;top:8889;width:1587;height:1" o:connectortype="straight"/>
            <v:shape id="_x0000_s1082" type="#_x0000_t32" style="position:absolute;left:5865;top:8890;width:1587;height:1" o:connectortype="straight"/>
            <v:shape id="_x0000_s1086" type="#_x0000_t202" style="position:absolute;left:5382;top:8846;width:1370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D67F99" w:rsidRPr="008A0D12" w:rsidRDefault="00D67F99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V</w:t>
                    </w:r>
                    <w:r w:rsidRPr="00D67F9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ex</w:t>
                    </w:r>
                  </w:p>
                </w:txbxContent>
              </v:textbox>
            </v:shape>
            <v:shape id="_x0000_s1087" type="#_x0000_t32" style="position:absolute;left:5650;top:8421;width:1701;height:1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8" type="#_x0000_t19" style="position:absolute;left:7337;top:8315;width:263;height:131;rotation:-436867fd;flip:x y" coordsize="42676,25474" adj="828858,-11119274,21600,3874" path="wr,-17726,43200,25474,42676,8603,350,nfewr,-17726,43200,25474,42676,8603,350,l21600,3874nsxe">
              <v:path o:connectlocs="42676,8603;350,0;21600,3874"/>
            </v:shape>
            <v:shape id="_x0000_s1089" type="#_x0000_t32" style="position:absolute;left:7591;top:8428;width:1162;height:1" o:connectortype="straight"/>
            <v:shape id="_x0000_s1090" type="#_x0000_t32" style="position:absolute;left:5650;top:4803;width:3118;height:1" o:connectortype="straight"/>
            <v:shape id="_x0000_s1092" type="#_x0000_t32" style="position:absolute;left:8768;top:4804;width:1;height:1559" o:connectortype="straight"/>
            <v:shape id="_x0000_s1093" type="#_x0000_t32" style="position:absolute;left:8756;top:6870;width:1;height:1559" o:connectortype="straight"/>
            <v:oval id="_x0000_s1094" style="position:absolute;left:8685;top:6308;width:170;height:170"/>
            <v:oval id="_x0000_s1096" style="position:absolute;left:8685;top:6756;width:170;height:170"/>
            <v:shape id="_x0000_s1097" type="#_x0000_t202" style="position:absolute;left:8735;top:6396;width:717;height:602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0F3786" w:rsidRPr="008A0D12" w:rsidRDefault="000F3786" w:rsidP="006315F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</w:rPr>
                      <w:t>out</w:t>
                    </w:r>
                  </w:p>
                </w:txbxContent>
              </v:textbox>
            </v:shape>
            <v:oval id="_x0000_s1098" style="position:absolute;left:5317;top:8797;width:170;height:170"/>
            <v:oval id="_x0000_s1099" style="position:absolute;left:5813;top:8805;width:170;height:170"/>
            <w10:wrap type="none"/>
            <w10:anchorlock/>
          </v:group>
        </w:pict>
      </w:r>
    </w:p>
    <w:p w:rsidR="000320C0" w:rsidRPr="00070933" w:rsidRDefault="000320C0" w:rsidP="000320C0">
      <w:pPr>
        <w:spacing w:after="0" w:line="276" w:lineRule="auto"/>
        <w:jc w:val="center"/>
        <w:rPr>
          <w:rFonts w:ascii="Cambria" w:hAnsi="Cambria" w:cs="Times New Roman"/>
          <w:lang w:val="en-US"/>
        </w:rPr>
      </w:pPr>
      <w:r w:rsidRPr="00070933">
        <w:rPr>
          <w:rFonts w:ascii="Cambria" w:hAnsi="Cambria" w:cs="Times New Roman"/>
          <w:b/>
          <w:lang w:val="en-US"/>
        </w:rPr>
        <w:t>Fig.</w:t>
      </w:r>
      <w:r w:rsidR="0075477D" w:rsidRPr="00070933">
        <w:rPr>
          <w:rFonts w:ascii="Cambria" w:hAnsi="Cambria" w:cs="Times New Roman"/>
          <w:b/>
          <w:lang w:val="en-US"/>
        </w:rPr>
        <w:t xml:space="preserve"> </w:t>
      </w:r>
      <w:r w:rsidR="00E07A67" w:rsidRPr="00070933">
        <w:rPr>
          <w:rFonts w:ascii="Cambria" w:hAnsi="Cambria" w:cs="Times New Roman"/>
          <w:b/>
          <w:lang w:val="en-US"/>
        </w:rPr>
        <w:t>2</w:t>
      </w:r>
      <w:r w:rsidRPr="00070933">
        <w:rPr>
          <w:rFonts w:ascii="Cambria" w:hAnsi="Cambria" w:cs="Times New Roman"/>
          <w:lang w:val="en-US"/>
        </w:rPr>
        <w:t xml:space="preserve"> </w:t>
      </w:r>
      <w:r w:rsidR="000F3786" w:rsidRPr="00070933">
        <w:rPr>
          <w:rFonts w:ascii="Cambria" w:hAnsi="Cambria" w:cs="Times New Roman"/>
          <w:lang w:val="en-US"/>
        </w:rPr>
        <w:t>A q</w:t>
      </w:r>
      <w:r w:rsidRPr="00070933">
        <w:rPr>
          <w:rFonts w:ascii="Cambria" w:hAnsi="Cambria" w:cs="Times New Roman"/>
          <w:lang w:val="en-US"/>
        </w:rPr>
        <w:t>uarter</w:t>
      </w:r>
      <w:r w:rsidR="00E3314E" w:rsidRPr="00070933">
        <w:rPr>
          <w:rFonts w:ascii="Cambria" w:hAnsi="Cambria" w:cs="Times New Roman"/>
          <w:lang w:val="en-US"/>
        </w:rPr>
        <w:t>-</w:t>
      </w:r>
      <w:r w:rsidRPr="00070933">
        <w:rPr>
          <w:rFonts w:ascii="Cambria" w:hAnsi="Cambria" w:cs="Times New Roman"/>
          <w:lang w:val="en-US"/>
        </w:rPr>
        <w:t>bridge</w:t>
      </w:r>
      <w:r w:rsidR="00AC03C3" w:rsidRPr="00070933">
        <w:rPr>
          <w:rFonts w:ascii="Cambria" w:hAnsi="Cambria" w:cs="Times New Roman"/>
          <w:lang w:val="en-US"/>
        </w:rPr>
        <w:t xml:space="preserve"> </w:t>
      </w:r>
      <w:r w:rsidR="00327AF6">
        <w:rPr>
          <w:rFonts w:ascii="Cambria" w:hAnsi="Cambria" w:cs="Times New Roman"/>
          <w:lang w:val="en-US"/>
        </w:rPr>
        <w:t xml:space="preserve">(see, e.g., </w:t>
      </w:r>
      <w:r w:rsidR="00AC03C3" w:rsidRPr="00070933">
        <w:rPr>
          <w:rFonts w:ascii="Cambria" w:hAnsi="Cambria" w:cs="Times New Roman"/>
          <w:lang w:val="en-US"/>
        </w:rPr>
        <w:t>[</w:t>
      </w:r>
      <w:r w:rsidR="00856D0D" w:rsidRPr="00070933">
        <w:rPr>
          <w:rFonts w:ascii="Cambria" w:hAnsi="Cambria" w:cs="Times New Roman"/>
          <w:lang w:val="en-US"/>
        </w:rPr>
        <w:t>1</w:t>
      </w:r>
      <w:r w:rsidR="00AC03C3" w:rsidRPr="00070933">
        <w:rPr>
          <w:rFonts w:ascii="Cambria" w:hAnsi="Cambria" w:cs="Times New Roman"/>
          <w:lang w:val="en-US"/>
        </w:rPr>
        <w:t>]</w:t>
      </w:r>
      <w:r w:rsidR="00327AF6">
        <w:rPr>
          <w:rFonts w:ascii="Cambria" w:hAnsi="Cambria" w:cs="Times New Roman"/>
          <w:lang w:val="en-US"/>
        </w:rPr>
        <w:t>)</w:t>
      </w:r>
    </w:p>
    <w:p w:rsidR="000F3786" w:rsidRPr="00070933" w:rsidRDefault="000F3786" w:rsidP="000F37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3786" w:rsidRPr="00070933" w:rsidRDefault="005A6CE9" w:rsidP="000F37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Under balanced condition,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the voltage output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7093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out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>is zero</w:t>
      </w:r>
      <w:r w:rsidR="00856D0D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14C0" w:rsidRPr="0007093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F3786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he change </w:t>
      </w:r>
      <w:r w:rsidR="005914C0" w:rsidRPr="000709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3786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n the output voltage </w:t>
      </w:r>
      <w:r w:rsidR="005914C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due to a change in the resistance of the gage (i.e. </w:t>
      </w:r>
      <w:r w:rsidR="005914C0" w:rsidRPr="0007093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5914C0" w:rsidRPr="0007093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="005914C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>can be related to</w:t>
      </w:r>
      <w:r w:rsidR="005914C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value of</w:t>
      </w:r>
      <w:r w:rsidR="005914C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strain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through the following expression [</w:t>
      </w:r>
      <w:r w:rsidR="00856D0D" w:rsidRPr="00070933">
        <w:rPr>
          <w:rFonts w:ascii="Times New Roman" w:hAnsi="Times New Roman" w:cs="Times New Roman"/>
          <w:sz w:val="24"/>
          <w:szCs w:val="24"/>
          <w:lang w:val="en-US"/>
        </w:rPr>
        <w:t>3,4</w:t>
      </w:r>
      <w:r w:rsidR="006315F3" w:rsidRPr="00070933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A16A94" w:rsidRPr="00070933" w:rsidRDefault="00AD3E2D" w:rsidP="00A900AF">
      <w:pPr>
        <w:spacing w:before="120" w:after="12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out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</m:oMath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</w:t>
      </w:r>
      <w:r w:rsidR="00E07A67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="00C758CD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5567BB" w:rsidRDefault="006315F3" w:rsidP="00AC03C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7093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is the gage factor. </w:t>
      </w:r>
      <w:r w:rsidR="00AC03C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value of </w:t>
      </w:r>
      <w:r w:rsidR="00AC03C3" w:rsidRPr="0007093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C03C3" w:rsidRPr="0007093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g</w:t>
      </w:r>
      <w:r w:rsidR="00AC03C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03C3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for the </w:t>
      </w:r>
      <w:r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particular </w:t>
      </w:r>
      <w:r w:rsidR="00AC03C3" w:rsidRPr="0007093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gage to be applied in this experiment </w:t>
      </w:r>
      <w:r w:rsidR="005567BB">
        <w:rPr>
          <w:rFonts w:ascii="Times New Roman" w:eastAsiaTheme="minorEastAsia" w:hAnsi="Times New Roman" w:cs="Times New Roman"/>
          <w:sz w:val="24"/>
          <w:szCs w:val="24"/>
          <w:lang w:val="en-US"/>
        </w:rPr>
        <w:t>will be provided in the laboratory session.</w:t>
      </w:r>
    </w:p>
    <w:p w:rsidR="00903BA2" w:rsidRPr="00070933" w:rsidRDefault="006338F1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Experimental p</w:t>
      </w:r>
      <w:r w:rsidR="00903BA2" w:rsidRPr="00070933">
        <w:rPr>
          <w:rFonts w:ascii="Verdana" w:hAnsi="Verdana" w:cs="Arial"/>
          <w:b/>
          <w:sz w:val="24"/>
          <w:szCs w:val="24"/>
          <w:lang w:val="en-US"/>
        </w:rPr>
        <w:t>rocedure</w:t>
      </w:r>
    </w:p>
    <w:p w:rsidR="001F358D" w:rsidRPr="00070933" w:rsidRDefault="001F358D" w:rsidP="001F358D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 w:rsidR="005B538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and record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distance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74C0" w:rsidRPr="00070933">
        <w:rPr>
          <w:rFonts w:ascii="Times New Roman" w:hAnsi="Times New Roman" w:cs="Times New Roman"/>
          <w:sz w:val="24"/>
          <w:szCs w:val="24"/>
          <w:lang w:val="en-US"/>
        </w:rPr>
        <w:t>beam thickness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674C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beam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width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38F1" w:rsidRPr="00070933" w:rsidRDefault="006338F1" w:rsidP="00755C04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Apply the </w:t>
      </w:r>
      <w:r w:rsidR="0024550F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known load to the beam.</w:t>
      </w:r>
    </w:p>
    <w:p w:rsidR="006338F1" w:rsidRPr="00070933" w:rsidRDefault="00947D20" w:rsidP="00755C04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6338F1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38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and record </w:t>
      </w:r>
      <w:r w:rsidR="006338F1" w:rsidRPr="00070933">
        <w:rPr>
          <w:rFonts w:ascii="Times New Roman" w:hAnsi="Times New Roman" w:cs="Times New Roman"/>
          <w:sz w:val="24"/>
          <w:szCs w:val="24"/>
          <w:lang w:val="en-US"/>
        </w:rPr>
        <w:t>the voltage output of the bridge.</w:t>
      </w:r>
    </w:p>
    <w:p w:rsidR="006338F1" w:rsidRPr="00070933" w:rsidRDefault="006338F1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Required calculations</w:t>
      </w:r>
    </w:p>
    <w:p w:rsidR="006338F1" w:rsidRPr="00070933" w:rsidRDefault="008F6844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Calculate the strain</w:t>
      </w:r>
      <w:r w:rsidR="00755C04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93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using the </w:t>
      </w:r>
      <w:r w:rsidR="00070933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E07A67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gage factor.</w:t>
      </w:r>
    </w:p>
    <w:p w:rsidR="008F6844" w:rsidRPr="00070933" w:rsidRDefault="008F6844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Calculate the flexural rigidity</w:t>
      </w:r>
      <w:r w:rsidR="005B538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of the beam (i.e. </w:t>
      </w:r>
      <w:r w:rsidR="005B5383" w:rsidRPr="00070933">
        <w:rPr>
          <w:rFonts w:ascii="Times New Roman" w:hAnsi="Times New Roman" w:cs="Times New Roman"/>
          <w:i/>
          <w:sz w:val="24"/>
          <w:szCs w:val="24"/>
          <w:lang w:val="en-US"/>
        </w:rPr>
        <w:t>EI</w:t>
      </w:r>
      <w:r w:rsidR="005B5383" w:rsidRPr="0007093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C8382D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combin</w:t>
      </w:r>
      <w:r w:rsidR="00C8382D" w:rsidRPr="00070933">
        <w:rPr>
          <w:rFonts w:ascii="Times New Roman" w:hAnsi="Times New Roman" w:cs="Times New Roman"/>
          <w:sz w:val="24"/>
          <w:szCs w:val="24"/>
          <w:lang w:val="en-US"/>
        </w:rPr>
        <w:t>ed use of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Hooke’s law and bending stress formula</w:t>
      </w:r>
      <w:r w:rsidR="00951499" w:rsidRPr="000709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5C04" w:rsidRPr="00070933" w:rsidRDefault="00755C04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Calculate </w:t>
      </w:r>
      <w:r w:rsidR="00E5385C" w:rsidRPr="00070933">
        <w:rPr>
          <w:rFonts w:ascii="Times New Roman" w:hAnsi="Times New Roman" w:cs="Times New Roman"/>
          <w:sz w:val="24"/>
          <w:szCs w:val="24"/>
          <w:lang w:val="en-US"/>
        </w:rPr>
        <w:t>the modulus of elasticity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of the beam.</w:t>
      </w:r>
    </w:p>
    <w:p w:rsidR="00856D0D" w:rsidRPr="00070933" w:rsidRDefault="00856D0D" w:rsidP="00856D0D">
      <w:pPr>
        <w:rPr>
          <w:lang w:val="en-US"/>
        </w:rPr>
      </w:pPr>
      <w:r w:rsidRPr="00070933">
        <w:rPr>
          <w:lang w:val="en-US"/>
        </w:rPr>
        <w:br w:type="page"/>
      </w:r>
    </w:p>
    <w:p w:rsidR="00E5385C" w:rsidRPr="00070933" w:rsidRDefault="003B18C1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lastRenderedPageBreak/>
        <w:t>Required r</w:t>
      </w:r>
      <w:r w:rsidR="00E5385C" w:rsidRPr="00070933">
        <w:rPr>
          <w:rFonts w:ascii="Verdana" w:hAnsi="Verdana" w:cs="Arial"/>
          <w:b/>
          <w:sz w:val="24"/>
          <w:szCs w:val="24"/>
          <w:lang w:val="en-US"/>
        </w:rPr>
        <w:t>eport format</w:t>
      </w:r>
    </w:p>
    <w:p w:rsidR="003B18C1" w:rsidRPr="00070933" w:rsidRDefault="003B18C1" w:rsidP="002C6130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The report should be organized as follows: Title Page, Introduction, Theor</w:t>
      </w:r>
      <w:r w:rsidR="0022089C" w:rsidRPr="00070933">
        <w:rPr>
          <w:rFonts w:ascii="Times New Roman" w:hAnsi="Times New Roman" w:cs="Times New Roman"/>
          <w:sz w:val="24"/>
          <w:szCs w:val="24"/>
          <w:lang w:val="en-US"/>
        </w:rPr>
        <w:t>etical Background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and Calculations, Discussions, Conclusion, Appendix (if any).</w:t>
      </w:r>
    </w:p>
    <w:p w:rsidR="00E5385C" w:rsidRPr="00070933" w:rsidRDefault="00070933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Measured and calculated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quantities should be presented</w:t>
      </w:r>
      <w:r w:rsidR="000275AE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>in tabular form.</w:t>
      </w:r>
    </w:p>
    <w:p w:rsidR="003E4780" w:rsidRPr="00070933" w:rsidRDefault="003E4780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Show all details of your calculations.</w:t>
      </w:r>
    </w:p>
    <w:p w:rsidR="003E4780" w:rsidRPr="00070933" w:rsidRDefault="005B7802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>iscuss the possible sources of errors.</w:t>
      </w:r>
    </w:p>
    <w:p w:rsidR="003E4780" w:rsidRPr="00070933" w:rsidRDefault="003B18C1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Make recommendations for improving the experimental procedure.</w:t>
      </w:r>
    </w:p>
    <w:p w:rsidR="00FF7AC3" w:rsidRPr="00070933" w:rsidRDefault="00FF7AC3" w:rsidP="00FF7AC3">
      <w:pPr>
        <w:spacing w:before="120" w:after="120"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References</w:t>
      </w:r>
    </w:p>
    <w:p w:rsidR="00FF7AC3" w:rsidRPr="00070933" w:rsidRDefault="00396317" w:rsidP="00BF16D4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J.G. Webster and H. Eren (2014)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Measurement, Instrumentation, and Sensors Handbook, Second Edition: Spatial, Mechanical, Thermal, and Radiation Measurement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 CRC Press, Taylor &amp; Francis Group</w:t>
      </w:r>
    </w:p>
    <w:p w:rsidR="00396317" w:rsidRPr="00070933" w:rsidRDefault="00396317" w:rsidP="00BF16D4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T.R. Padmanabhan (2000)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Industrial Instrumentation: Principles and Design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 Springer</w:t>
      </w:r>
    </w:p>
    <w:p w:rsidR="00396317" w:rsidRPr="00070933" w:rsidRDefault="00396317" w:rsidP="00BF16D4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N. Mathivanan (2007)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PC-based Instrumentation: Concepts and Practice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 Prentice-Hall of India</w:t>
      </w:r>
    </w:p>
    <w:p w:rsidR="00BF16D4" w:rsidRPr="00070933" w:rsidRDefault="00BF16D4" w:rsidP="00BF16D4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M. Kutz (2013) </w:t>
      </w:r>
      <w:r w:rsidRPr="00070933">
        <w:rPr>
          <w:rFonts w:ascii="Times New Roman" w:hAnsi="Times New Roman" w:cs="Times New Roman"/>
          <w:i/>
          <w:sz w:val="24"/>
          <w:szCs w:val="24"/>
          <w:lang w:val="en-US"/>
        </w:rPr>
        <w:t>Handbook of Measurement in Science and Engineering, Volume 1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 Wiley</w:t>
      </w:r>
    </w:p>
    <w:sectPr w:rsidR="00BF16D4" w:rsidRPr="00070933" w:rsidSect="00DA48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2D" w:rsidRDefault="00AD3E2D" w:rsidP="00F66BE5">
      <w:pPr>
        <w:spacing w:after="0" w:line="240" w:lineRule="auto"/>
      </w:pPr>
      <w:r>
        <w:separator/>
      </w:r>
    </w:p>
  </w:endnote>
  <w:endnote w:type="continuationSeparator" w:id="0">
    <w:p w:rsidR="00AD3E2D" w:rsidRDefault="00AD3E2D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206740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F66BE5" w:rsidRPr="00F66BE5" w:rsidRDefault="00F66BE5" w:rsidP="00F66BE5">
            <w:pPr>
              <w:pStyle w:val="Altbilgi"/>
              <w:jc w:val="center"/>
              <w:rPr>
                <w:lang w:val="en-US"/>
              </w:rPr>
            </w:pPr>
            <w:r w:rsidRPr="00F66BE5">
              <w:rPr>
                <w:lang w:val="en-US"/>
              </w:rPr>
              <w:t xml:space="preserve">Page </w:t>
            </w:r>
            <w:r w:rsidR="00637BFE" w:rsidRPr="00F66BE5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PAGE</w:instrText>
            </w:r>
            <w:r w:rsidR="00637BFE" w:rsidRPr="00F66BE5">
              <w:rPr>
                <w:b/>
                <w:sz w:val="24"/>
                <w:szCs w:val="24"/>
                <w:lang w:val="en-US"/>
              </w:rPr>
              <w:fldChar w:fldCharType="separate"/>
            </w:r>
            <w:r w:rsidR="005567BB">
              <w:rPr>
                <w:b/>
                <w:noProof/>
                <w:lang w:val="en-US"/>
              </w:rPr>
              <w:t>3</w:t>
            </w:r>
            <w:r w:rsidR="00637BFE" w:rsidRPr="00F66BE5">
              <w:rPr>
                <w:b/>
                <w:sz w:val="24"/>
                <w:szCs w:val="24"/>
                <w:lang w:val="en-US"/>
              </w:rPr>
              <w:fldChar w:fldCharType="end"/>
            </w:r>
            <w:r w:rsidRPr="00F66BE5">
              <w:rPr>
                <w:lang w:val="en-US"/>
              </w:rPr>
              <w:t xml:space="preserve"> of </w:t>
            </w:r>
            <w:r w:rsidR="00637BFE" w:rsidRPr="00F66BE5">
              <w:rPr>
                <w:b/>
                <w:sz w:val="24"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NUMPAGES</w:instrText>
            </w:r>
            <w:r w:rsidR="00637BFE" w:rsidRPr="00F66BE5">
              <w:rPr>
                <w:b/>
                <w:sz w:val="24"/>
                <w:szCs w:val="24"/>
                <w:lang w:val="en-US"/>
              </w:rPr>
              <w:fldChar w:fldCharType="separate"/>
            </w:r>
            <w:r w:rsidR="005567BB">
              <w:rPr>
                <w:b/>
                <w:noProof/>
                <w:lang w:val="en-US"/>
              </w:rPr>
              <w:t>3</w:t>
            </w:r>
            <w:r w:rsidR="00637BFE" w:rsidRPr="00F66BE5">
              <w:rPr>
                <w:b/>
                <w:sz w:val="24"/>
                <w:szCs w:val="24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2D" w:rsidRDefault="00AD3E2D" w:rsidP="00F66BE5">
      <w:pPr>
        <w:spacing w:after="0" w:line="240" w:lineRule="auto"/>
      </w:pPr>
      <w:r>
        <w:separator/>
      </w:r>
    </w:p>
  </w:footnote>
  <w:footnote w:type="continuationSeparator" w:id="0">
    <w:p w:rsidR="00AD3E2D" w:rsidRDefault="00AD3E2D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275AE"/>
    <w:rsid w:val="000320C0"/>
    <w:rsid w:val="00057B3C"/>
    <w:rsid w:val="00070933"/>
    <w:rsid w:val="00074A31"/>
    <w:rsid w:val="00077B2A"/>
    <w:rsid w:val="000969D4"/>
    <w:rsid w:val="000A1DF3"/>
    <w:rsid w:val="000B0592"/>
    <w:rsid w:val="000C0B38"/>
    <w:rsid w:val="000C66D8"/>
    <w:rsid w:val="000F3786"/>
    <w:rsid w:val="00151E2B"/>
    <w:rsid w:val="001674C0"/>
    <w:rsid w:val="001C6181"/>
    <w:rsid w:val="001F358D"/>
    <w:rsid w:val="002120CD"/>
    <w:rsid w:val="0022089C"/>
    <w:rsid w:val="0023297C"/>
    <w:rsid w:val="00235FD6"/>
    <w:rsid w:val="0024550F"/>
    <w:rsid w:val="002719A1"/>
    <w:rsid w:val="00272305"/>
    <w:rsid w:val="002942D8"/>
    <w:rsid w:val="002B232F"/>
    <w:rsid w:val="002C6130"/>
    <w:rsid w:val="002C6ED6"/>
    <w:rsid w:val="002D53BD"/>
    <w:rsid w:val="002D7733"/>
    <w:rsid w:val="00302A1C"/>
    <w:rsid w:val="00312801"/>
    <w:rsid w:val="00314370"/>
    <w:rsid w:val="00327AF6"/>
    <w:rsid w:val="0034745B"/>
    <w:rsid w:val="00355CB3"/>
    <w:rsid w:val="00396317"/>
    <w:rsid w:val="003B18C1"/>
    <w:rsid w:val="003E1EA3"/>
    <w:rsid w:val="003E382B"/>
    <w:rsid w:val="003E4780"/>
    <w:rsid w:val="003F303B"/>
    <w:rsid w:val="004107AA"/>
    <w:rsid w:val="00422B23"/>
    <w:rsid w:val="00435714"/>
    <w:rsid w:val="00472B2E"/>
    <w:rsid w:val="00503EBA"/>
    <w:rsid w:val="005132E5"/>
    <w:rsid w:val="0052157B"/>
    <w:rsid w:val="00546375"/>
    <w:rsid w:val="005567BB"/>
    <w:rsid w:val="0056688F"/>
    <w:rsid w:val="005914C0"/>
    <w:rsid w:val="005A6CE9"/>
    <w:rsid w:val="005B432A"/>
    <w:rsid w:val="005B5383"/>
    <w:rsid w:val="005B7802"/>
    <w:rsid w:val="005C1FB4"/>
    <w:rsid w:val="005C4B6C"/>
    <w:rsid w:val="005C68DE"/>
    <w:rsid w:val="005F1DFB"/>
    <w:rsid w:val="005F2887"/>
    <w:rsid w:val="00620148"/>
    <w:rsid w:val="00627455"/>
    <w:rsid w:val="006315F3"/>
    <w:rsid w:val="006338F1"/>
    <w:rsid w:val="00634B69"/>
    <w:rsid w:val="00637BFE"/>
    <w:rsid w:val="006D2BA5"/>
    <w:rsid w:val="007133C3"/>
    <w:rsid w:val="00714B38"/>
    <w:rsid w:val="007214D3"/>
    <w:rsid w:val="0074113F"/>
    <w:rsid w:val="007449A6"/>
    <w:rsid w:val="0075477D"/>
    <w:rsid w:val="00755C04"/>
    <w:rsid w:val="007820C7"/>
    <w:rsid w:val="007837C0"/>
    <w:rsid w:val="007D264D"/>
    <w:rsid w:val="007F0DC2"/>
    <w:rsid w:val="00813161"/>
    <w:rsid w:val="008527CC"/>
    <w:rsid w:val="00856D0D"/>
    <w:rsid w:val="008A0D12"/>
    <w:rsid w:val="008B48AB"/>
    <w:rsid w:val="008F009C"/>
    <w:rsid w:val="008F38B9"/>
    <w:rsid w:val="008F6844"/>
    <w:rsid w:val="00903BA2"/>
    <w:rsid w:val="00915767"/>
    <w:rsid w:val="00947D20"/>
    <w:rsid w:val="00951499"/>
    <w:rsid w:val="009E1FA7"/>
    <w:rsid w:val="00A140D2"/>
    <w:rsid w:val="00A16A94"/>
    <w:rsid w:val="00A50DDD"/>
    <w:rsid w:val="00A900AF"/>
    <w:rsid w:val="00AC03C3"/>
    <w:rsid w:val="00AD11B5"/>
    <w:rsid w:val="00AD3E2D"/>
    <w:rsid w:val="00AD6E59"/>
    <w:rsid w:val="00B13C80"/>
    <w:rsid w:val="00BA6F47"/>
    <w:rsid w:val="00BC6F77"/>
    <w:rsid w:val="00BD2B81"/>
    <w:rsid w:val="00BE7CF0"/>
    <w:rsid w:val="00BF16D4"/>
    <w:rsid w:val="00BF681F"/>
    <w:rsid w:val="00C22D46"/>
    <w:rsid w:val="00C427FB"/>
    <w:rsid w:val="00C4686E"/>
    <w:rsid w:val="00C758CD"/>
    <w:rsid w:val="00C8382D"/>
    <w:rsid w:val="00CE1513"/>
    <w:rsid w:val="00D35F2A"/>
    <w:rsid w:val="00D67F99"/>
    <w:rsid w:val="00DA48E6"/>
    <w:rsid w:val="00DA7D04"/>
    <w:rsid w:val="00DE7970"/>
    <w:rsid w:val="00DF1961"/>
    <w:rsid w:val="00E035F5"/>
    <w:rsid w:val="00E07A67"/>
    <w:rsid w:val="00E105EB"/>
    <w:rsid w:val="00E3314E"/>
    <w:rsid w:val="00E5385C"/>
    <w:rsid w:val="00F40FB0"/>
    <w:rsid w:val="00F548FF"/>
    <w:rsid w:val="00F66BE5"/>
    <w:rsid w:val="00F96BFB"/>
    <w:rsid w:val="00FA0F23"/>
    <w:rsid w:val="00FB6E8C"/>
    <w:rsid w:val="00FD1B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arc" idref="#_x0000_s1088"/>
        <o:r id="V:Rule2" type="connector" idref="#_x0000_s1044"/>
        <o:r id="V:Rule3" type="connector" idref="#_x0000_s1049"/>
        <o:r id="V:Rule4" type="connector" idref="#_x0000_s1056"/>
        <o:r id="V:Rule5" type="connector" idref="#_x0000_s1080"/>
        <o:r id="V:Rule6" type="connector" idref="#_x0000_s1055"/>
        <o:r id="V:Rule7" type="connector" idref="#_x0000_s1081"/>
        <o:r id="V:Rule8" type="connector" idref="#_x0000_s1051"/>
        <o:r id="V:Rule9" type="connector" idref="#_x0000_s1087"/>
        <o:r id="V:Rule10" type="connector" idref="#_x0000_s1092"/>
        <o:r id="V:Rule11" type="connector" idref="#_x0000_s1046"/>
        <o:r id="V:Rule12" type="connector" idref="#_x0000_s1090"/>
        <o:r id="V:Rule13" type="connector" idref="#_x0000_s1053"/>
        <o:r id="V:Rule14" type="connector" idref="#_x0000_s1057"/>
        <o:r id="V:Rule15" type="connector" idref="#_x0000_s1054"/>
        <o:r id="V:Rule16" type="connector" idref="#_x0000_s1082"/>
        <o:r id="V:Rule17" type="connector" idref="#_x0000_s1079"/>
        <o:r id="V:Rule18" type="connector" idref="#_x0000_s1089"/>
        <o:r id="V:Rule19" type="connector" idref="#_x0000_s1093"/>
        <o:r id="V:Rule20" type="connector" idref="#_x0000_s1047"/>
        <o:r id="V:Rule21" type="connector" idref="#_x0000_s1050"/>
      </o:rules>
    </o:shapelayout>
  </w:shapeDefaults>
  <w:decimalSymbol w:val=","/>
  <w:listSeparator w:val=";"/>
  <w15:docId w15:val="{FC058FED-9D76-4809-BF3A-C06C42DA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B38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6BE5"/>
  </w:style>
  <w:style w:type="paragraph" w:styleId="Altbilgi">
    <w:name w:val="footer"/>
    <w:basedOn w:val="Normal"/>
    <w:link w:val="Altbilgi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5FDCB17-F7E7-4E94-8689-92D231C7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hpelite</dc:creator>
  <cp:keywords/>
  <dc:description/>
  <cp:lastModifiedBy>hpelite</cp:lastModifiedBy>
  <cp:revision>65</cp:revision>
  <dcterms:created xsi:type="dcterms:W3CDTF">2016-10-04T07:15:00Z</dcterms:created>
  <dcterms:modified xsi:type="dcterms:W3CDTF">2019-09-27T10:40:00Z</dcterms:modified>
</cp:coreProperties>
</file>